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CD8D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附件4</w:t>
      </w:r>
    </w:p>
    <w:p w14:paraId="05C4B782">
      <w:pPr>
        <w:rPr>
          <w:rFonts w:hint="eastAsia"/>
          <w:lang w:val="en-US" w:eastAsia="zh-CN"/>
        </w:rPr>
      </w:pPr>
    </w:p>
    <w:tbl>
      <w:tblPr>
        <w:tblStyle w:val="3"/>
        <w:tblW w:w="100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3015"/>
        <w:gridCol w:w="1350"/>
        <w:gridCol w:w="1875"/>
      </w:tblGrid>
      <w:tr w14:paraId="0E81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8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成都市公立医疗机构采购联盟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2026年一次性使用医用橡胶检查手套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样品测试标准化评估表</w:t>
            </w:r>
            <w:bookmarkEnd w:id="0"/>
          </w:p>
        </w:tc>
      </w:tr>
      <w:tr w14:paraId="173B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13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测试代码： 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B0F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99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4C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D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13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评测员编号： ______ 姓名： ______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190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DB3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98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0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80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角色： □医生   □护士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A9E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436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314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3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F83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65B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60A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E51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3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评价维度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备注/具体感受</w:t>
            </w:r>
          </w:p>
        </w:tc>
      </w:tr>
      <w:tr w14:paraId="70A4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D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 佩戴性与初始体验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8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5=极易穿，顺滑贴合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8E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FC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0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F1A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1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3=需调整可穿上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1C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50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49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87F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1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1=困难、粘连或易破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C9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F1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4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2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 贴合度与舒适度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E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5=如第二层皮肤，无压迫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60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6C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F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1F4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0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3=基本贴合，指尖稍空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59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8E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D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CA7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D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1=过紧/过松，束缚感强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4B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27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7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2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 触觉灵敏度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C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5=近乎徒手，感知精确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0F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77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C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C7C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0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3=感觉清晰，可操作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70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F7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5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160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1=厚钝，精细操作困难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D6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E1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A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E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 湿态抓握力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0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5=牢固稳定，信心足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8B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88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F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E16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4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3=需稍加力，可控制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C3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D5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0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E66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C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1=湿滑易脱手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A2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E4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D2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6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 材质强度感知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A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5=坚韧有安全感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CF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D6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A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5CC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0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3=适中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96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D6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D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1E5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E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1=薄脆令人担忧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3F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C3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9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A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 腕部设计与防护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B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5=长度足够，卷边牢固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48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7E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4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FD5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1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3=普通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E6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BD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E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A00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0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1=易翻折，覆盖不足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87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47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D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4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 总体满意度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8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5=强烈推荐为首选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0A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6F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2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5D5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4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3=可接受作为备选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71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56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0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36B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C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1=不愿在业务中使用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BA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07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D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C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八、一票否决</w:t>
            </w:r>
          </w:p>
        </w:tc>
        <w:tc>
          <w:tcPr>
            <w:tcW w:w="6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1.样品不透水性检测未通过。                                    2.正常穿戴中，出现破损。</w:t>
            </w:r>
          </w:p>
        </w:tc>
      </w:tr>
      <w:tr w14:paraId="6AA9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B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60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E3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E2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934CC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339E"/>
    <w:rsid w:val="18C4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391</Characters>
  <Lines>0</Lines>
  <Paragraphs>0</Paragraphs>
  <TotalTime>0</TotalTime>
  <ScaleCrop>false</ScaleCrop>
  <LinksUpToDate>false</LinksUpToDate>
  <CharactersWithSpaces>444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2026-06-10T08:58:00Z</dcterms:created>
  <dc:creator>cdeyy</dc:creator>
  <cp:lastModifiedBy>17生活圈</cp:lastModifiedBy>
  <dcterms:modified xsi:type="dcterms:W3CDTF">2026-06-11T01:21:48Z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eyJoZGlkIjoiZTk3NjViNzRlZjY2MDk1OWQ3MGY4NDExZTA3NWE3YTQiLCJ1c2VySWQiOiIxMDQ4MDI0NzQxIn0=</vt:lpwstr>
  </property>
  <property fmtid="{D5CDD505-2E9C-101B-9397-08002B2CF9AE}" pid="4" name="ICV">
    <vt:lpwstr>65A6CC980DB84003BF3F68F6E8FEF0A4_13</vt:lpwstr>
  </property>
</Properties>
</file>