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儿童肾脏疾病的诊治进展及儿童CKD的再关注学习班日程</w:t>
      </w:r>
    </w:p>
    <w:bookmarkEnd w:id="0"/>
    <w:tbl>
      <w:tblPr>
        <w:tblStyle w:val="5"/>
        <w:tblW w:w="1063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509"/>
        <w:gridCol w:w="2791"/>
        <w:gridCol w:w="2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32" w:type="dxa"/>
            <w:gridSpan w:val="4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line="420" w:lineRule="exact"/>
              <w:jc w:val="center"/>
              <w:rPr>
                <w:rFonts w:hint="default" w:ascii="华文新魏" w:hAnsi="华文楷体" w:eastAsia="仿宋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2023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11月24日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line="440" w:lineRule="exact"/>
              <w:ind w:firstLine="281" w:firstLineChars="10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3509" w:type="dxa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line="440" w:lineRule="exact"/>
              <w:ind w:left="19" w:leftChars="-51" w:hanging="126" w:hangingChars="4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791" w:type="dxa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讲者</w:t>
            </w:r>
          </w:p>
        </w:tc>
        <w:tc>
          <w:tcPr>
            <w:tcW w:w="2941" w:type="dxa"/>
            <w:tcBorders>
              <w:bottom w:val="single" w:color="000000" w:themeColor="text1" w:sz="4" w:space="0"/>
            </w:tcBorders>
            <w:shd w:val="clear" w:color="auto" w:fill="FFFFFF" w:themeFill="background1"/>
          </w:tcPr>
          <w:p>
            <w:pPr>
              <w:spacing w:line="440" w:lineRule="exact"/>
              <w:ind w:firstLine="281" w:firstLineChars="10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08:30</w:t>
            </w:r>
          </w:p>
        </w:tc>
        <w:tc>
          <w:tcPr>
            <w:tcW w:w="6300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391" w:rightChars="-18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开幕式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成都市妇女儿童中心医院林永红党委书记致辞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南方医科大学南方医院侯凡凡院士致辞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中南大学附属湘雅二医院易著文教授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致辞</w:t>
            </w:r>
          </w:p>
        </w:tc>
        <w:tc>
          <w:tcPr>
            <w:tcW w:w="294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成都市妇女儿童中心医院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冯仕品教授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0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我国儿童罕见病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诊治现状及展望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北京大学第一附属医院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丁洁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中南大学附属湘雅二医院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党西强</w:t>
            </w:r>
            <w:r>
              <w:rPr>
                <w:rFonts w:hint="eastAsia" w:ascii="仿宋" w:hAnsi="仿宋" w:eastAsia="仿宋" w:cs="仿宋"/>
                <w:sz w:val="24"/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儿童肾脏病生物制剂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使用注意事项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首都医科大学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附属北京儿童医院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刘小荣教授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color w:val="auto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zh-CN"/>
              </w:rPr>
              <w:t>成都市第二人民医院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刘丽教授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</w:p>
        </w:tc>
        <w:tc>
          <w:tcPr>
            <w:tcW w:w="3509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血浆置换在儿童风湿免疫性疾病中的应用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7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重庆医科大学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附属儿童医院</w:t>
            </w:r>
          </w:p>
          <w:p>
            <w:pPr>
              <w:ind w:right="-250" w:rightChars="-119"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李秋教授</w:t>
            </w:r>
          </w:p>
        </w:tc>
        <w:tc>
          <w:tcPr>
            <w:tcW w:w="294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首都医科大学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附属北京儿童医院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王辉教授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0"/>
              </w:rPr>
              <w:t>:30-1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</w:p>
        </w:tc>
        <w:tc>
          <w:tcPr>
            <w:tcW w:w="3509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儿童肾脏病理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7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南京医科大学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附属南京儿童医院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黄松明教授</w:t>
            </w:r>
          </w:p>
        </w:tc>
        <w:tc>
          <w:tcPr>
            <w:tcW w:w="294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华中科技大学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同济医院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仇丽茹教授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</w:t>
            </w:r>
          </w:p>
        </w:tc>
        <w:tc>
          <w:tcPr>
            <w:tcW w:w="9241" w:type="dxa"/>
            <w:gridSpan w:val="3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0-1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儿童肾病综合征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治疗现状和未来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复旦大学附属儿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24"/>
              </w:rPr>
              <w:t>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徐虹教授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兰州大学第一医院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李宇宁教授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0-1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儿童MCD激素耐药机制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及策略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上海交通大学附属儿童医院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黄文彦教授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西安市儿童医院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0070C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包瑛教授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>2023年11月25日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儿童AAV与肾脏损伤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重庆医科大学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附属儿童医院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王墨教授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武汉市儿童医院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栾江威教授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儿童IgAN临床的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几个问题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北京大学第一附属医院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姚勇教授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中国医科大学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附属盛京医院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杜悦教授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科学与艺术—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医书同耕，传承家国情怀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成都市妇女儿童中心医院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冯仕品教授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山西医科大学第一医院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马宏教授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>RSV的预防诊疗策略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四川大学华西第二医院</w:t>
            </w:r>
          </w:p>
          <w:p>
            <w:pPr>
              <w:ind w:right="-250" w:rightChars="-119"/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刘瀚旻教授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浙江大学医学院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附属儿童医院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傅海东教授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0"/>
              </w:rPr>
              <w:t>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遗传性肾脏疾病的诊治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南京医科大学</w:t>
            </w:r>
          </w:p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附属南京儿童医院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张爱华教授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南京医科大学附属儿童医院丁桂霞教授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0"/>
              </w:rPr>
              <w:t>0</w:t>
            </w:r>
          </w:p>
        </w:tc>
        <w:tc>
          <w:tcPr>
            <w:tcW w:w="9241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难治性肾病综合征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诊治进展</w:t>
            </w:r>
          </w:p>
          <w:p>
            <w:pPr>
              <w:ind w:right="-250" w:rightChars="-119" w:firstLine="1200" w:firstLineChars="5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北京大学第一附属医院</w:t>
            </w:r>
          </w:p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王芳教授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郑州大学第一附属医院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张建江教授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40</w:t>
            </w:r>
          </w:p>
        </w:tc>
        <w:tc>
          <w:tcPr>
            <w:tcW w:w="6300" w:type="dxa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闭幕式</w:t>
            </w:r>
          </w:p>
        </w:tc>
        <w:tc>
          <w:tcPr>
            <w:tcW w:w="2941" w:type="dxa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ind w:right="-250" w:rightChars="-119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成都市妇女儿童中心医院</w:t>
            </w:r>
            <w:r>
              <w:rPr>
                <w:rFonts w:hint="eastAsia" w:ascii="仿宋" w:hAnsi="仿宋" w:eastAsia="仿宋" w:cs="仿宋"/>
                <w:sz w:val="24"/>
              </w:rPr>
              <w:t>冯仕品教授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5YZOYBAADHAwAADgAAAGRycy9lMm9Eb2MueG1srVPNjtMwEL4j8Q6W&#10;7zRppEUlqrtaqBYhIUBaeADXcRpL/tPYbVIeAN6AExfuPFefY8dO0kXLZQ97ScaemW/m+2a8vh6M&#10;JkcJQTnL6HJRUiKtcI2ye0a/fb19taIkRG4brp2VjJ5koNebly/Wva9l5TqnGwkEQWyoe89oF6Ov&#10;iyKIThoeFs5Li87WgeERj7AvGuA9ohtdVGX5uugdNB6ckCHg7XZ00gkRngLo2lYJuXXiYKSNIypI&#10;zSNSCp3ygW5yt20rRfzctkFGohlFpjF/sQjau/QtNmte74H7TompBf6UFh5xMlxZLHqB2vLIyQHU&#10;f1BGCXDBtXEhnClGIlkRZLEsH2lz13EvMxeUOviL6OH5YMWn4xcgqmG0osRygwM///p5/v33/OcH&#10;WSZ5eh9qjLrzGBeHt27ApZnvA14m1kMLJv2RD0E/inu6iCuHSERKWlWrVYkugb75gPjFQ7qHEN9L&#10;Z0gyGAWcXhaVHz+GOIbOIamadbdK6zxBbUnP6Jur6ionXDwIri3WSCTGZpMVh90wMdu55oTE8D1g&#10;wc7Bd0p63AZGLS4/JfqDRbHT4swGzMZuNrgVmMhopGQ038VxwQ4e1L7LK5faDf7mELHlzCS1Mdae&#10;usP5Zi2mXUwL9O85Rz28v8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2eWGT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779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1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2023-11-15T01:10:47Z</dcterms:created>
  <dc:creator>Administrator</dc:creator>
  <cp:lastModifiedBy>玛雅WH</cp:lastModifiedBy>
  <dcterms:modified xsi:type="dcterms:W3CDTF">2023-11-15T01:11:08Z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314963B0799B42A48F817A6307180C3A_12</vt:lpwstr>
  </property>
</Properties>
</file>