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成都市妇女儿童中心医院污水处理站废气处理装置维修改造项目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cs="Times New Roman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废气处理装置采用</w:t>
      </w:r>
      <w:r>
        <w:rPr>
          <w:rFonts w:hint="eastAsia"/>
          <w:sz w:val="24"/>
        </w:rPr>
        <w:t>高臭氧UV紫外线光束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光氧催化板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活性炭吸附工艺</w:t>
      </w:r>
      <w:r>
        <w:rPr>
          <w:rFonts w:hint="eastAsia"/>
          <w:sz w:val="24"/>
          <w:lang w:eastAsia="zh-CN"/>
        </w:rPr>
        <w:t>。</w:t>
      </w:r>
      <w:r>
        <w:rPr>
          <w:rFonts w:hint="eastAsia" w:cs="Times New Roman"/>
          <w:sz w:val="24"/>
          <w:szCs w:val="24"/>
          <w:lang w:val="en-US" w:eastAsia="zh-CN"/>
        </w:rPr>
        <w:t>具体设备要求见下表：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u w:val="single"/>
          <w:lang w:eastAsia="zh-CN"/>
        </w:rPr>
        <w:t>表</w:t>
      </w:r>
      <w:r>
        <w:rPr>
          <w:rFonts w:hint="eastAsia" w:ascii="宋体" w:hAnsi="宋体" w:cs="宋体"/>
          <w:b/>
          <w:bCs/>
          <w:u w:val="single"/>
          <w:lang w:val="en-US" w:eastAsia="zh-CN"/>
        </w:rPr>
        <w:t>1：废气处理装置设备要求</w:t>
      </w:r>
    </w:p>
    <w:tbl>
      <w:tblPr>
        <w:tblStyle w:val="6"/>
        <w:tblpPr w:leftFromText="180" w:rightFromText="180" w:vertAnchor="page" w:horzAnchor="page" w:tblpX="2201" w:tblpY="4013"/>
        <w:tblOverlap w:val="never"/>
        <w:tblW w:w="8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520"/>
        <w:gridCol w:w="795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1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数 量</w:t>
            </w:r>
          </w:p>
        </w:tc>
        <w:tc>
          <w:tcPr>
            <w:tcW w:w="3878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1台</w:t>
            </w:r>
          </w:p>
        </w:tc>
        <w:tc>
          <w:tcPr>
            <w:tcW w:w="3878" w:type="dxa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1、处理风量：</w:t>
            </w:r>
            <w:r>
              <w:rPr>
                <w:rFonts w:hint="eastAsia" w:cs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000-10000m³/h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2、材质：304不锈钢</w:t>
            </w:r>
            <w:r>
              <w:rPr>
                <w:rFonts w:hint="eastAsia" w:cs="Times New Roman"/>
                <w:lang w:val="en-US" w:eastAsia="zh-CN"/>
              </w:rPr>
              <w:t>（或优于304不锈钢）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3、式样：立式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4、含气溶水过滤系统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5、活性炭：纤维膜状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6、灯管：150w，24组（灯管波长为200nm以下，确保臭氧的生成）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7、配套风机：变频玻璃钢风机、7.5KW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8、规格尺寸（mm）：1350*1200*2400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9、壁板厚度（mm）：1.5</w:t>
            </w:r>
            <w:r>
              <w:rPr>
                <w:rFonts w:hint="eastAsia" w:cs="Times New Roman"/>
                <w:lang w:val="en-US" w:eastAsia="zh-CN"/>
              </w:rPr>
              <w:t>及以上</w:t>
            </w:r>
          </w:p>
          <w:p>
            <w:pPr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10、配套管道：10m</w:t>
            </w:r>
            <w:r>
              <w:rPr>
                <w:rFonts w:hint="eastAsia" w:cs="Times New Roman"/>
                <w:lang w:val="en-US" w:eastAsia="zh-CN"/>
              </w:rPr>
              <w:t>及以上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★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11、具有需具备相关类似项目CMA废气净化装置检测合格的证明材料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pStyle w:val="3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YzNmZjBjZmY0MTExNTM2ZWY1YzU2NDE3MWQ4ZmMifQ=="/>
  </w:docVars>
  <w:rsids>
    <w:rsidRoot w:val="6E767BE4"/>
    <w:rsid w:val="6AAC4E0B"/>
    <w:rsid w:val="6E7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next w:val="1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toc 1"/>
    <w:basedOn w:val="1"/>
    <w:next w:val="1"/>
    <w:qFormat/>
    <w:uiPriority w:val="39"/>
    <w:pPr>
      <w:widowControl/>
      <w:tabs>
        <w:tab w:val="right" w:leader="dot" w:pos="9061"/>
      </w:tabs>
      <w:spacing w:line="420" w:lineRule="exact"/>
      <w:ind w:firstLine="280" w:firstLineChars="100"/>
    </w:pPr>
    <w:rPr>
      <w:rFonts w:ascii="宋体" w:hAnsi="宋体"/>
      <w:kern w:val="0"/>
      <w:sz w:val="28"/>
      <w:szCs w:val="2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316</Characters>
  <Lines>0</Lines>
  <Paragraphs>0</Paragraphs>
  <TotalTime>3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2022-10-26T05:40:00Z</dcterms:created>
  <dc:creator>李刚</dc:creator>
  <cp:lastModifiedBy>꧁꫞꯭芒꯭果꯭味꯭꫞꧂</cp:lastModifiedBy>
  <dcterms:modified xsi:type="dcterms:W3CDTF">2022-11-24T03:46:53Z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636EF7D4822345AEB3B0C3B0D9B52BD0</vt:lpwstr>
  </property>
</Properties>
</file>