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rPr>
          <w:rFonts w:hint="eastAsia" w:ascii="微软雅黑" w:hAnsi="微软雅黑" w:eastAsia="微软雅黑"/>
          <w:b/>
          <w:sz w:val="36"/>
          <w:szCs w:val="36"/>
        </w:rPr>
      </w:pPr>
      <w:r>
        <w:rPr>
          <w:rFonts w:hint="eastAsia" w:eastAsia="黑体"/>
          <w:sz w:val="28"/>
          <w:szCs w:val="28"/>
        </w:rPr>
        <w:t xml:space="preserve">附件4          </w:t>
      </w:r>
      <w:bookmarkStart w:id="0" w:name="_GoBack"/>
      <w:r>
        <w:rPr>
          <w:rFonts w:hint="eastAsia" w:ascii="微软雅黑" w:hAnsi="微软雅黑" w:eastAsia="微软雅黑"/>
          <w:b/>
          <w:sz w:val="36"/>
          <w:szCs w:val="36"/>
        </w:rPr>
        <w:t>儿科专科护士培训基地简介</w:t>
      </w:r>
      <w:bookmarkEnd w:id="0"/>
    </w:p>
    <w:p>
      <w:pPr>
        <w:widowControl/>
        <w:spacing w:before="156" w:beforeLines="50" w:after="156" w:afterLines="50"/>
        <w:ind w:firstLine="480" w:firstLineChars="200"/>
        <w:jc w:val="left"/>
        <w:textAlignment w:val="baseline"/>
        <w:rPr>
          <w:rFonts w:hint="eastAsia" w:ascii="微软雅黑" w:hAnsi="微软雅黑" w:eastAsia="微软雅黑" w:cs="微软雅黑"/>
          <w:b/>
          <w:bCs/>
          <w:kern w:val="0"/>
          <w:sz w:val="24"/>
        </w:rPr>
      </w:pPr>
      <w:r>
        <w:rPr>
          <w:rFonts w:hint="eastAsia" w:ascii="微软雅黑" w:hAnsi="微软雅黑" w:eastAsia="微软雅黑" w:cs="微软雅黑"/>
          <w:sz w:val="24"/>
        </w:rPr>
        <w:t>一、</w:t>
      </w:r>
      <w:r>
        <w:rPr>
          <w:rFonts w:hint="eastAsia" w:ascii="微软雅黑" w:hAnsi="微软雅黑" w:eastAsia="微软雅黑" w:cs="微软雅黑"/>
          <w:b/>
          <w:bCs/>
          <w:kern w:val="0"/>
          <w:sz w:val="24"/>
        </w:rPr>
        <w:t>基地简介</w:t>
      </w:r>
    </w:p>
    <w:p>
      <w:pPr>
        <w:widowControl/>
        <w:ind w:firstLine="480" w:firstLineChars="200"/>
        <w:jc w:val="left"/>
        <w:textAlignment w:val="baseline"/>
        <w:rPr>
          <w:rFonts w:hint="eastAsia" w:ascii="微软雅黑" w:hAnsi="微软雅黑" w:eastAsia="微软雅黑" w:cs="Arial"/>
          <w:kern w:val="0"/>
          <w:sz w:val="24"/>
        </w:rPr>
      </w:pPr>
      <w:r>
        <w:rPr>
          <w:rFonts w:hint="eastAsia" w:ascii="微软雅黑" w:hAnsi="微软雅黑" w:eastAsia="微软雅黑" w:cs="微软雅黑"/>
          <w:color w:val="333333"/>
          <w:kern w:val="0"/>
          <w:sz w:val="24"/>
          <w:shd w:val="clear" w:color="auto" w:fill="FFFFFF"/>
          <w:lang w:bidi="ar"/>
        </w:rPr>
        <w:t>成都市妇女儿童中心医院是由原成都市妇幼保健院、成都市妇产科医院、成都市第九人民医院、成都市儿童医院、成都市计划生育指导所整合而成，分为一院三区（一院为中心院区，三区分别为实业街院区、太升路院区、东城根院区），总建筑面积二十余万平方米，编制床位1840张，开放床位1468张。成都市妇女儿童中心医院是西南地区规模最大的妇女儿童专科医院，是一所集妇产科、儿科、妇幼保健、急救、康复、科研、教学为一体的、专科设置齐全的国家三级甲等妇女儿童医疗保健机构，是电子科技大学医学院附属医院、重庆医科大学非直属附属医院，是国家级住院医师规范化培训基地、四川省专科医师规范化培训基地、四川省专科护士培训基地，拥有四川省医学重点学科2个（产科、儿科），是四川省危重孕产妇和新生儿救治中心。</w:t>
      </w:r>
    </w:p>
    <w:p>
      <w:pPr>
        <w:widowControl/>
        <w:ind w:firstLine="480" w:firstLineChars="200"/>
        <w:jc w:val="left"/>
        <w:textAlignment w:val="baseline"/>
        <w:rPr>
          <w:rFonts w:hint="eastAsia" w:ascii="微软雅黑" w:hAnsi="微软雅黑" w:eastAsia="微软雅黑" w:cs="Arial"/>
          <w:kern w:val="0"/>
          <w:sz w:val="24"/>
        </w:rPr>
      </w:pPr>
      <w:r>
        <w:rPr>
          <w:rFonts w:hint="eastAsia" w:ascii="微软雅黑" w:hAnsi="微软雅黑" w:eastAsia="微软雅黑" w:cs="Arial"/>
          <w:kern w:val="0"/>
          <w:sz w:val="24"/>
        </w:rPr>
        <w:t>我院儿科是四川省医学甲级重点学科，拥有六个四川省医学甲级重点专科（包括新生儿科、儿童急救与重症医学、儿童呼吸内科、儿童肾脏内科、儿童消化内科、儿童血液肿瘤科）、十个市级医学重点学科（包括儿童血液/肿瘤病学、儿童神经精神病学、小儿急救与重症医学、新生儿科、儿童呼吸内科、儿童肾脏内科、儿童心脏内科、儿童消化内科、儿童内分泌遗传代谢科、小儿外科），是成都市儿童质量控制中心，拥有新生儿专科护士培训基地和儿科专科护士培训基地。连续多年在复旦大学排名榜中位列西南儿内科第三（仅次于重医儿童医院和华西附二院），为目前四川省内儿科专科设置最齐全的医院，</w:t>
      </w:r>
      <w:r>
        <w:rPr>
          <w:rFonts w:ascii="微软雅黑" w:hAnsi="微软雅黑" w:eastAsia="微软雅黑" w:cs="Arial"/>
          <w:sz w:val="24"/>
        </w:rPr>
        <w:t>设置有1</w:t>
      </w:r>
      <w:r>
        <w:rPr>
          <w:rFonts w:hint="eastAsia" w:ascii="微软雅黑" w:hAnsi="微软雅黑" w:eastAsia="微软雅黑" w:cs="Arial"/>
          <w:sz w:val="24"/>
        </w:rPr>
        <w:t>5</w:t>
      </w:r>
      <w:r>
        <w:rPr>
          <w:rFonts w:ascii="微软雅黑" w:hAnsi="微软雅黑" w:eastAsia="微软雅黑" w:cs="Arial"/>
          <w:sz w:val="24"/>
        </w:rPr>
        <w:t>个科室1</w:t>
      </w:r>
      <w:r>
        <w:rPr>
          <w:rFonts w:hint="eastAsia" w:ascii="微软雅黑" w:hAnsi="微软雅黑" w:eastAsia="微软雅黑" w:cs="Arial"/>
          <w:sz w:val="24"/>
        </w:rPr>
        <w:t>7</w:t>
      </w:r>
      <w:r>
        <w:rPr>
          <w:rFonts w:ascii="微软雅黑" w:hAnsi="微软雅黑" w:eastAsia="微软雅黑" w:cs="Arial"/>
          <w:sz w:val="24"/>
        </w:rPr>
        <w:t>个</w:t>
      </w:r>
      <w:r>
        <w:rPr>
          <w:rFonts w:hint="eastAsia" w:ascii="微软雅黑" w:hAnsi="微软雅黑" w:eastAsia="微软雅黑" w:cs="Arial"/>
          <w:sz w:val="24"/>
        </w:rPr>
        <w:t>护理单元</w:t>
      </w:r>
      <w:r>
        <w:rPr>
          <w:rFonts w:ascii="微软雅黑" w:hAnsi="微软雅黑" w:eastAsia="微软雅黑" w:cs="Arial"/>
          <w:sz w:val="24"/>
        </w:rPr>
        <w:t>（其中儿内科8个、儿外科</w:t>
      </w:r>
      <w:r>
        <w:rPr>
          <w:rFonts w:hint="eastAsia" w:ascii="微软雅黑" w:hAnsi="微软雅黑" w:eastAsia="微软雅黑" w:cs="Arial"/>
          <w:kern w:val="0"/>
          <w:sz w:val="24"/>
        </w:rPr>
        <w:t>4</w:t>
      </w:r>
      <w:r>
        <w:rPr>
          <w:rFonts w:ascii="微软雅黑" w:hAnsi="微软雅黑" w:eastAsia="微软雅黑" w:cs="Arial"/>
          <w:kern w:val="0"/>
          <w:sz w:val="24"/>
        </w:rPr>
        <w:t>个、康复科1个、PICU 1个、新生儿科2个</w:t>
      </w:r>
      <w:r>
        <w:rPr>
          <w:rFonts w:hint="eastAsia" w:ascii="微软雅黑" w:hAnsi="微软雅黑" w:eastAsia="微软雅黑" w:cs="Arial"/>
          <w:kern w:val="0"/>
          <w:sz w:val="24"/>
        </w:rPr>
        <w:t>、SICU 1个</w:t>
      </w:r>
      <w:r>
        <w:rPr>
          <w:rFonts w:ascii="微软雅黑" w:hAnsi="微软雅黑" w:eastAsia="微软雅黑" w:cs="Arial"/>
          <w:kern w:val="0"/>
          <w:sz w:val="24"/>
        </w:rPr>
        <w:t>），编制床位数1084张。现有护士总数57</w:t>
      </w:r>
      <w:r>
        <w:rPr>
          <w:rFonts w:hint="eastAsia" w:ascii="微软雅黑" w:hAnsi="微软雅黑" w:eastAsia="微软雅黑" w:cs="Arial"/>
          <w:kern w:val="0"/>
          <w:sz w:val="24"/>
        </w:rPr>
        <w:t>0</w:t>
      </w:r>
      <w:r>
        <w:rPr>
          <w:rFonts w:ascii="微软雅黑" w:hAnsi="微软雅黑" w:eastAsia="微软雅黑" w:cs="Arial"/>
          <w:kern w:val="0"/>
          <w:sz w:val="24"/>
        </w:rPr>
        <w:t>名</w:t>
      </w:r>
      <w:r>
        <w:rPr>
          <w:rFonts w:hint="eastAsia" w:ascii="微软雅黑" w:hAnsi="微软雅黑" w:eastAsia="微软雅黑" w:cs="Arial"/>
          <w:kern w:val="0"/>
          <w:sz w:val="24"/>
        </w:rPr>
        <w:t>，其中护士长24名；</w:t>
      </w:r>
      <w:r>
        <w:rPr>
          <w:rFonts w:ascii="微软雅黑" w:hAnsi="微软雅黑" w:eastAsia="微软雅黑" w:cs="Arial"/>
          <w:kern w:val="0"/>
          <w:sz w:val="24"/>
        </w:rPr>
        <w:t>硕士</w:t>
      </w:r>
      <w:r>
        <w:rPr>
          <w:rFonts w:hint="eastAsia" w:ascii="微软雅黑" w:hAnsi="微软雅黑" w:eastAsia="微软雅黑" w:cs="Arial"/>
          <w:kern w:val="0"/>
          <w:sz w:val="24"/>
        </w:rPr>
        <w:t>10</w:t>
      </w:r>
      <w:r>
        <w:rPr>
          <w:rFonts w:ascii="微软雅黑" w:hAnsi="微软雅黑" w:eastAsia="微软雅黑" w:cs="Arial"/>
          <w:kern w:val="0"/>
          <w:sz w:val="24"/>
        </w:rPr>
        <w:t>名、在读硕士</w:t>
      </w:r>
      <w:r>
        <w:rPr>
          <w:rFonts w:hint="eastAsia" w:ascii="微软雅黑" w:hAnsi="微软雅黑" w:eastAsia="微软雅黑" w:cs="Arial"/>
          <w:kern w:val="0"/>
          <w:sz w:val="24"/>
        </w:rPr>
        <w:t>3</w:t>
      </w:r>
      <w:r>
        <w:rPr>
          <w:rFonts w:ascii="微软雅黑" w:hAnsi="微软雅黑" w:eastAsia="微软雅黑" w:cs="Arial"/>
          <w:kern w:val="0"/>
          <w:sz w:val="24"/>
        </w:rPr>
        <w:t>名</w:t>
      </w:r>
      <w:r>
        <w:rPr>
          <w:rFonts w:hint="eastAsia" w:ascii="微软雅黑" w:hAnsi="微软雅黑" w:eastAsia="微软雅黑" w:cs="Arial"/>
          <w:kern w:val="0"/>
          <w:sz w:val="24"/>
        </w:rPr>
        <w:t>、</w:t>
      </w:r>
      <w:r>
        <w:rPr>
          <w:rFonts w:ascii="微软雅黑" w:hAnsi="微软雅黑" w:eastAsia="微软雅黑" w:cs="Arial"/>
          <w:kern w:val="0"/>
          <w:sz w:val="24"/>
        </w:rPr>
        <w:t>本科生</w:t>
      </w:r>
      <w:r>
        <w:rPr>
          <w:rFonts w:hint="eastAsia" w:ascii="微软雅黑" w:hAnsi="微软雅黑" w:eastAsia="微软雅黑" w:cs="Arial"/>
          <w:kern w:val="0"/>
          <w:sz w:val="24"/>
        </w:rPr>
        <w:t>316</w:t>
      </w:r>
      <w:r>
        <w:rPr>
          <w:rFonts w:ascii="微软雅黑" w:hAnsi="微软雅黑" w:eastAsia="微软雅黑" w:cs="Arial"/>
          <w:kern w:val="0"/>
          <w:sz w:val="24"/>
        </w:rPr>
        <w:t>名</w:t>
      </w:r>
      <w:r>
        <w:rPr>
          <w:rFonts w:hint="eastAsia" w:ascii="微软雅黑" w:hAnsi="微软雅黑" w:eastAsia="微软雅黑" w:cs="Arial"/>
          <w:kern w:val="0"/>
          <w:sz w:val="24"/>
        </w:rPr>
        <w:t>（55.4%）、大专以上学历者552名（96.8%）</w:t>
      </w:r>
      <w:r>
        <w:rPr>
          <w:rFonts w:ascii="微软雅黑" w:hAnsi="微软雅黑" w:eastAsia="微软雅黑" w:cs="Arial"/>
          <w:kern w:val="0"/>
          <w:sz w:val="24"/>
        </w:rPr>
        <w:t>；</w:t>
      </w:r>
      <w:r>
        <w:rPr>
          <w:rFonts w:hint="eastAsia" w:ascii="微软雅黑" w:hAnsi="微软雅黑" w:eastAsia="微软雅黑" w:cs="Arial"/>
          <w:kern w:val="0"/>
          <w:sz w:val="24"/>
        </w:rPr>
        <w:t>电子科大医学院护理</w:t>
      </w:r>
      <w:r>
        <w:rPr>
          <w:rFonts w:ascii="微软雅黑" w:hAnsi="微软雅黑" w:eastAsia="微软雅黑" w:cs="Arial"/>
          <w:kern w:val="0"/>
          <w:sz w:val="24"/>
        </w:rPr>
        <w:t>硕士生导</w:t>
      </w:r>
      <w:r>
        <w:rPr>
          <w:rFonts w:ascii="微软雅黑" w:hAnsi="微软雅黑" w:eastAsia="微软雅黑" w:cs="Arial"/>
          <w:sz w:val="24"/>
        </w:rPr>
        <w:t>师1名，主任护师</w:t>
      </w:r>
      <w:r>
        <w:rPr>
          <w:rFonts w:hint="eastAsia" w:ascii="微软雅黑" w:hAnsi="微软雅黑" w:eastAsia="微软雅黑" w:cs="Arial"/>
          <w:sz w:val="24"/>
        </w:rPr>
        <w:t>3</w:t>
      </w:r>
      <w:r>
        <w:rPr>
          <w:rFonts w:ascii="微软雅黑" w:hAnsi="微软雅黑" w:eastAsia="微软雅黑" w:cs="Arial"/>
          <w:sz w:val="24"/>
        </w:rPr>
        <w:t>名、副主任护师1</w:t>
      </w:r>
      <w:r>
        <w:rPr>
          <w:rFonts w:hint="eastAsia" w:ascii="微软雅黑" w:hAnsi="微软雅黑" w:eastAsia="微软雅黑" w:cs="Arial"/>
          <w:sz w:val="24"/>
        </w:rPr>
        <w:t>9</w:t>
      </w:r>
      <w:r>
        <w:rPr>
          <w:rFonts w:ascii="微软雅黑" w:hAnsi="微软雅黑" w:eastAsia="微软雅黑" w:cs="Arial"/>
          <w:sz w:val="24"/>
        </w:rPr>
        <w:t>名；曾赴国/境外研修6名</w:t>
      </w:r>
      <w:r>
        <w:rPr>
          <w:rFonts w:hint="eastAsia" w:ascii="微软雅黑" w:hAnsi="微软雅黑" w:eastAsia="微软雅黑" w:cs="Arial"/>
          <w:kern w:val="0"/>
          <w:sz w:val="24"/>
        </w:rPr>
        <w:t xml:space="preserve">。 </w:t>
      </w:r>
    </w:p>
    <w:p>
      <w:pPr>
        <w:widowControl/>
        <w:ind w:firstLine="480" w:firstLineChars="200"/>
        <w:jc w:val="left"/>
        <w:textAlignment w:val="baseline"/>
        <w:rPr>
          <w:rFonts w:hint="eastAsia" w:ascii="微软雅黑" w:hAnsi="微软雅黑" w:eastAsia="微软雅黑" w:cs="Arial"/>
          <w:kern w:val="0"/>
          <w:sz w:val="24"/>
        </w:rPr>
      </w:pPr>
      <w:r>
        <w:rPr>
          <w:rFonts w:hint="eastAsia" w:ascii="微软雅黑" w:hAnsi="微软雅黑" w:eastAsia="微软雅黑" w:cs="Arial"/>
          <w:kern w:val="0"/>
          <w:sz w:val="24"/>
        </w:rPr>
        <w:t>我院儿童呼吸内科成立于1994年，是四川省甲级医学重点专科，成都市医学重点学科，成都市优质护理单元。学科带头人是国家级儿科规范化医师培训基地负责人，是中华医学会儿科分会呼吸学组肺功能协作组副组长，四川省医学会变态反应学主任委员，四川省儿童肺功能协作组组长，四川省医学会儿科学专委会呼吸专业组副组长。2018年，儿童呼吸内科哮喘专科门诊被中华医学会儿童呼吸学组授予首批国家级儿童哮喘标准化门诊。下设呼吸专科病区开放床位130张，年收治儿童哮喘、慢性咳嗽、重症肺炎、呼吸衰竭等专科患儿6000余人次。下设呼吸生理肺功能检测中心开展儿童通气功能检测、气道反应性测定、弥散肺功能检测、体描仪计肺功能检测、潮气功能检测、呼出气一氧化氮检测等专科技术，年开展专科检测近3万人次，是PCCM儿童肺功能单修基地，负责四川地区儿童肺功能规范化培训。下设儿童过敏性疾病诊治中心开展了儿童过敏原检测及舌下、皮下特应性免疫治疗。以上专科诊治技术水平已进入全国前列、西部地区领先。承担省部级、市厅级科研课题三十多项，获得省卫健委及成都市科技进步二、三等奖多项，在SCI及国内核心期刊发表相关文章近百篇。</w:t>
      </w:r>
      <w:r>
        <w:rPr>
          <w:rFonts w:hint="eastAsia" w:ascii="微软雅黑" w:hAnsi="微软雅黑" w:eastAsia="微软雅黑" w:cs="Arial"/>
          <w:sz w:val="24"/>
        </w:rPr>
        <w:t>已开展</w:t>
      </w:r>
      <w:r>
        <w:rPr>
          <w:rFonts w:hint="eastAsia" w:ascii="微软雅黑" w:hAnsi="微软雅黑" w:eastAsia="微软雅黑" w:cs="Arial"/>
          <w:sz w:val="24"/>
          <w:lang w:val="en-US" w:eastAsia="zh-CN"/>
        </w:rPr>
        <w:t>儿童呼吸重症、儿童纤维支气管镜、儿童多导睡眠监测、儿童呼吸慢病管理、儿童呼吸康复</w:t>
      </w:r>
      <w:r>
        <w:rPr>
          <w:rFonts w:hint="eastAsia" w:ascii="微软雅黑" w:hAnsi="微软雅黑" w:eastAsia="微软雅黑" w:cs="Arial"/>
          <w:sz w:val="24"/>
        </w:rPr>
        <w:t>等</w:t>
      </w:r>
      <w:r>
        <w:rPr>
          <w:rFonts w:hint="eastAsia" w:ascii="微软雅黑" w:hAnsi="微软雅黑" w:eastAsia="微软雅黑" w:cs="Arial"/>
          <w:sz w:val="24"/>
          <w:lang w:val="en-US" w:eastAsia="zh-CN"/>
        </w:rPr>
        <w:t>亚专业</w:t>
      </w:r>
      <w:r>
        <w:rPr>
          <w:rFonts w:hint="eastAsia" w:ascii="微软雅黑" w:hAnsi="微软雅黑" w:eastAsia="微软雅黑" w:cs="Arial"/>
          <w:sz w:val="24"/>
        </w:rPr>
        <w:t>。</w:t>
      </w:r>
    </w:p>
    <w:p>
      <w:pPr>
        <w:widowControl/>
        <w:ind w:firstLine="480" w:firstLineChars="200"/>
        <w:jc w:val="left"/>
        <w:textAlignment w:val="baseline"/>
        <w:rPr>
          <w:rFonts w:hint="eastAsia" w:ascii="微软雅黑" w:hAnsi="微软雅黑" w:eastAsia="微软雅黑" w:cs="Arial"/>
          <w:sz w:val="24"/>
        </w:rPr>
      </w:pPr>
      <w:r>
        <w:rPr>
          <w:rFonts w:hint="eastAsia" w:ascii="微软雅黑" w:hAnsi="微软雅黑" w:eastAsia="微软雅黑" w:cs="Arial"/>
          <w:sz w:val="24"/>
        </w:rPr>
        <w:t>我院PICU为四川省医学甲级重点专科，成都市医学重点学科。为四川省最早开放的PICU，目前开放床位数40张。已开展ECMO治疗、中等长度导管治疗、机械通气俯卧位治疗、纤支镜肺泡灌洗、动脉压力监测、腹内压监测，亚低温治疗、血液净化治疗、超声引导下的鼻空肠置管、CVC、PICC、输液港维护等关键技术。</w:t>
      </w:r>
    </w:p>
    <w:p>
      <w:pPr>
        <w:widowControl/>
        <w:ind w:firstLine="480" w:firstLineChars="200"/>
        <w:jc w:val="left"/>
        <w:textAlignment w:val="baseline"/>
        <w:rPr>
          <w:rFonts w:hint="eastAsia" w:ascii="微软雅黑" w:hAnsi="微软雅黑" w:eastAsia="微软雅黑" w:cs="Arial"/>
          <w:kern w:val="0"/>
          <w:sz w:val="24"/>
        </w:rPr>
      </w:pPr>
      <w:r>
        <w:rPr>
          <w:rFonts w:hint="eastAsia" w:ascii="微软雅黑" w:hAnsi="微软雅黑" w:eastAsia="微软雅黑" w:cs="Arial"/>
          <w:kern w:val="0"/>
          <w:sz w:val="24"/>
        </w:rPr>
        <w:t>我院儿科护理人力资源配备合理，护理师资力量雄厚，拥有护理硕士生导师1名，高级职称护理人员22名；取得高等教育学校教师资格证者1名，专科护士培训基地教师资格证者8名、中等教育学校教师资格证者2名； 获专科护士资格证者108名（其中儿童呼吸专科护士11名）；国家二级心理咨询师3名、三级心理咨询师1名。参与教学工作的老师均有多年的临床护理教学经验，部分教师担任医学院校课堂授课。临床带教老师全部为本科及以上学历，具有5年以上的专科工作经历，均具备扎实的专科理论及技能，具有较强的临床实践能力。儿科呼吸方向专科护士培训秉承“以患儿及家庭为中心”的服务理念，将从儿童呼吸系统常见疾病护理、</w:t>
      </w:r>
      <w:r>
        <w:rPr>
          <w:rFonts w:hint="eastAsia" w:ascii="微软雅黑" w:hAnsi="微软雅黑" w:eastAsia="微软雅黑" w:cs="Arial"/>
          <w:sz w:val="24"/>
          <w:lang w:val="en-US" w:eastAsia="zh-CN"/>
        </w:rPr>
        <w:t>儿童呼吸重症、儿童纤维支气管镜、儿童多导睡眠监测、儿童呼吸慢病管理、儿童呼吸康复</w:t>
      </w:r>
      <w:r>
        <w:rPr>
          <w:rFonts w:hint="eastAsia" w:ascii="微软雅黑" w:hAnsi="微软雅黑" w:eastAsia="微软雅黑" w:cs="Arial"/>
          <w:kern w:val="0"/>
          <w:sz w:val="24"/>
        </w:rPr>
        <w:t>及出院患儿的延续护理、病房管理、科学思维、护理教学和</w:t>
      </w:r>
      <w:r>
        <w:rPr>
          <w:rFonts w:hint="eastAsia" w:ascii="微软雅黑" w:hAnsi="微软雅黑" w:eastAsia="微软雅黑" w:cs="Arial"/>
          <w:kern w:val="0"/>
          <w:sz w:val="24"/>
          <w:lang w:val="en-US" w:eastAsia="zh-CN"/>
        </w:rPr>
        <w:t>护理</w:t>
      </w:r>
      <w:r>
        <w:rPr>
          <w:rFonts w:hint="eastAsia" w:ascii="微软雅黑" w:hAnsi="微软雅黑" w:eastAsia="微软雅黑" w:cs="Arial"/>
          <w:kern w:val="0"/>
          <w:sz w:val="24"/>
        </w:rPr>
        <w:t>科研等方面进行全面的培训，并安排轮转呼吸专科6周（期间肺功能室3天）、PICU3周和纤支镜检查见习，使其掌握儿童呼吸专业的先进理念、关键的护理技术、前沿的研究热点和方法，培养临床、教学、科研全方位综合型人才。</w:t>
      </w:r>
    </w:p>
    <w:p>
      <w:pPr>
        <w:widowControl/>
        <w:numPr>
          <w:ilvl w:val="0"/>
          <w:numId w:val="1"/>
        </w:numPr>
        <w:jc w:val="left"/>
        <w:rPr>
          <w:rFonts w:hint="eastAsia" w:ascii="微软雅黑" w:hAnsi="微软雅黑" w:eastAsia="微软雅黑" w:cs="微软雅黑"/>
          <w:color w:val="333333"/>
          <w:kern w:val="0"/>
          <w:sz w:val="24"/>
          <w:shd w:val="clear" w:color="auto" w:fill="FFFFFF"/>
          <w:lang w:bidi="ar"/>
        </w:rPr>
      </w:pPr>
      <w:r>
        <w:rPr>
          <w:rStyle w:val="4"/>
          <w:rFonts w:hint="eastAsia" w:ascii="微软雅黑" w:hAnsi="微软雅黑" w:eastAsia="微软雅黑" w:cs="微软雅黑"/>
          <w:bCs/>
          <w:color w:val="333333"/>
          <w:kern w:val="0"/>
          <w:sz w:val="24"/>
          <w:shd w:val="clear" w:color="auto" w:fill="FFFFFF"/>
          <w:lang w:bidi="ar"/>
        </w:rPr>
        <w:t>招生咨询</w:t>
      </w:r>
    </w:p>
    <w:p>
      <w:pPr>
        <w:widowControl/>
        <w:numPr>
          <w:ilvl w:val="0"/>
          <w:numId w:val="1"/>
        </w:numPr>
        <w:jc w:val="left"/>
        <w:rPr>
          <w:rFonts w:hint="eastAsia"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儿科专科护士培训基地  联系人：刘老师，杨老师</w:t>
      </w:r>
    </w:p>
    <w:p>
      <w:pPr>
        <w:widowControl/>
        <w:spacing w:before="156" w:beforeLines="50" w:after="156" w:afterLines="50"/>
        <w:jc w:val="left"/>
        <w:textAlignment w:val="baseline"/>
        <w:rPr>
          <w:rFonts w:hint="eastAsia" w:ascii="微软雅黑" w:hAnsi="微软雅黑" w:eastAsia="微软雅黑" w:cs="微软雅黑"/>
          <w:sz w:val="24"/>
        </w:rPr>
      </w:pPr>
      <w:r>
        <w:rPr>
          <w:rFonts w:hint="eastAsia" w:ascii="微软雅黑" w:hAnsi="微软雅黑" w:eastAsia="微软雅黑" w:cs="微软雅黑"/>
          <w:color w:val="333333"/>
          <w:kern w:val="0"/>
          <w:sz w:val="24"/>
          <w:shd w:val="clear" w:color="auto" w:fill="FFFFFF"/>
          <w:lang w:bidi="ar"/>
        </w:rPr>
        <w:t xml:space="preserve">联系电话： </w:t>
      </w:r>
      <w:r>
        <w:rPr>
          <w:rFonts w:hint="eastAsia" w:ascii="微软雅黑" w:hAnsi="微软雅黑" w:eastAsia="微软雅黑" w:cs="微软雅黑"/>
          <w:sz w:val="24"/>
        </w:rPr>
        <w:t>18030581306，13438986467</w:t>
      </w:r>
    </w:p>
    <w:p>
      <w:pPr>
        <w:widowControl/>
        <w:spacing w:before="156" w:beforeLines="50" w:after="156" w:afterLines="50"/>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邮箱：</w:t>
      </w:r>
      <w:r>
        <w:rPr>
          <w:rFonts w:ascii="微软雅黑" w:hAnsi="微软雅黑" w:eastAsia="微软雅黑" w:cs="微软雅黑"/>
          <w:sz w:val="24"/>
        </w:rPr>
        <w:t>wcmcczkhs@163.com</w:t>
      </w:r>
    </w:p>
    <w:p>
      <w:pPr>
        <w:widowControl/>
        <w:spacing w:before="156" w:beforeLines="50" w:after="156" w:afterLines="50"/>
        <w:jc w:val="left"/>
        <w:textAlignment w:val="baseline"/>
        <w:rPr>
          <w:rFonts w:hint="eastAsia" w:ascii="微软雅黑" w:hAnsi="微软雅黑" w:eastAsia="微软雅黑" w:cs="微软雅黑"/>
          <w:sz w:val="24"/>
        </w:rPr>
      </w:pPr>
    </w:p>
    <w:p>
      <w:pPr>
        <w:widowControl/>
        <w:jc w:val="left"/>
        <w:rPr>
          <w:rFonts w:hint="eastAsia"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 xml:space="preserve">                           成都市妇女儿童中心医院儿科专科护士培训基地</w:t>
      </w:r>
    </w:p>
    <w:p>
      <w:pPr>
        <w:widowControl/>
        <w:jc w:val="left"/>
        <w:rPr>
          <w:rFonts w:ascii="微软雅黑" w:hAnsi="微软雅黑" w:eastAsia="微软雅黑" w:cs="微软雅黑"/>
          <w:color w:val="333333"/>
          <w:kern w:val="0"/>
          <w:sz w:val="24"/>
          <w:shd w:val="clear" w:color="auto" w:fill="FFFFFF"/>
          <w:lang w:bidi="ar"/>
        </w:rPr>
      </w:pPr>
      <w:r>
        <w:rPr>
          <w:rFonts w:hint="eastAsia" w:ascii="微软雅黑" w:hAnsi="微软雅黑" w:eastAsia="微软雅黑" w:cs="微软雅黑"/>
          <w:color w:val="333333"/>
          <w:kern w:val="0"/>
          <w:sz w:val="24"/>
          <w:shd w:val="clear" w:color="auto" w:fill="FFFFFF"/>
          <w:lang w:bidi="ar"/>
        </w:rPr>
        <w:t xml:space="preserve">                                              2022年6月30日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zRiYzVjNmFmMWE1YzU2NGJkZDI2MjRhMGM5N2EifQ=="/>
  </w:docVars>
  <w:rsids>
    <w:rsidRoot w:val="00000000"/>
    <w:rsid w:val="1586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2022-07-04T06:11:04Z</dcterms:created>
  <dc:creator>Administrator</dc:creator>
  <cp:lastModifiedBy>Administrator</cp:lastModifiedBy>
  <dcterms:modified xsi:type="dcterms:W3CDTF">2022-07-04T06:11:22Z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52E69C8B70384134B07EC5320643DD3D</vt:lpwstr>
  </property>
</Properties>
</file>