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宋体"/>
          <w:b/>
          <w:bCs/>
          <w:sz w:val="28"/>
          <w:szCs w:val="28"/>
          <w:lang w:eastAsia="zh-CN"/>
        </w:rPr>
      </w:pPr>
      <w:r>
        <w:rPr>
          <w:rFonts w:hint="eastAsia" w:eastAsia="宋体"/>
          <w:b/>
          <w:bCs/>
          <w:sz w:val="28"/>
          <w:szCs w:val="28"/>
          <w:lang w:eastAsia="zh-CN"/>
        </w:rPr>
        <w:t>附件：</w:t>
      </w:r>
      <w:bookmarkStart w:id="0" w:name="_GoBack"/>
      <w:bookmarkEnd w:id="0"/>
    </w:p>
    <w:p>
      <w:pPr>
        <w:jc w:val="center"/>
        <w:rPr>
          <w:sz w:val="32"/>
          <w:szCs w:val="32"/>
        </w:rPr>
      </w:pPr>
      <w:r>
        <w:rPr>
          <w:rFonts w:hint="eastAsia"/>
          <w:sz w:val="32"/>
          <w:szCs w:val="32"/>
        </w:rPr>
        <w:t>《儿童与成人呼吸道细菌微生物组多样性差异对2019-nCoV感染的影响研究》招标内容</w:t>
      </w:r>
    </w:p>
    <w:p>
      <w:pPr>
        <w:jc w:val="center"/>
        <w:rPr>
          <w:sz w:val="32"/>
          <w:szCs w:val="32"/>
        </w:rPr>
      </w:pPr>
    </w:p>
    <w:p>
      <w:pPr>
        <w:rPr>
          <w:sz w:val="28"/>
          <w:szCs w:val="28"/>
        </w:rPr>
      </w:pPr>
      <w:r>
        <w:rPr>
          <w:rFonts w:hint="eastAsia"/>
          <w:sz w:val="28"/>
          <w:szCs w:val="28"/>
        </w:rPr>
        <w:t>一、项目实施研究内容：</w:t>
      </w:r>
    </w:p>
    <w:p>
      <w:pPr>
        <w:rPr>
          <w:sz w:val="28"/>
          <w:szCs w:val="28"/>
        </w:rPr>
      </w:pPr>
      <w:r>
        <w:rPr>
          <w:rFonts w:hint="eastAsia"/>
          <w:sz w:val="28"/>
          <w:szCs w:val="28"/>
        </w:rPr>
        <w:t>1、通过宏基因组对健康成人和健康儿童呼吸道细菌微生物组的多样性进行评估。</w:t>
      </w:r>
    </w:p>
    <w:p>
      <w:pPr>
        <w:rPr>
          <w:sz w:val="28"/>
          <w:szCs w:val="28"/>
        </w:rPr>
      </w:pPr>
      <w:r>
        <w:rPr>
          <w:rFonts w:hint="eastAsia"/>
          <w:sz w:val="28"/>
          <w:szCs w:val="28"/>
        </w:rPr>
        <w:t>2、研究两者间呼吸道微生物组的差异。</w:t>
      </w:r>
    </w:p>
    <w:p>
      <w:pPr>
        <w:rPr>
          <w:sz w:val="28"/>
          <w:szCs w:val="28"/>
        </w:rPr>
      </w:pPr>
      <w:r>
        <w:rPr>
          <w:rFonts w:hint="eastAsia"/>
          <w:sz w:val="28"/>
          <w:szCs w:val="28"/>
        </w:rPr>
        <w:t>二、项目实施的技术方案</w:t>
      </w:r>
    </w:p>
    <w:p>
      <w:pPr>
        <w:rPr>
          <w:sz w:val="28"/>
          <w:szCs w:val="28"/>
        </w:rPr>
      </w:pPr>
      <w:r>
        <w:rPr>
          <w:rFonts w:hint="eastAsia"/>
          <w:sz w:val="28"/>
          <w:szCs w:val="28"/>
        </w:rPr>
        <w:t>1、样本：采集实验组（健康儿童）呼吸道和对照组（健康成人）痰液、咽拭子、肺泡灌洗液等标本。</w:t>
      </w:r>
    </w:p>
    <w:p>
      <w:pPr>
        <w:tabs>
          <w:tab w:val="left" w:pos="1362"/>
        </w:tabs>
        <w:rPr>
          <w:sz w:val="28"/>
          <w:szCs w:val="28"/>
        </w:rPr>
      </w:pPr>
      <w:r>
        <w:rPr>
          <w:rFonts w:hint="eastAsia"/>
          <w:sz w:val="28"/>
          <w:szCs w:val="28"/>
        </w:rPr>
        <w:t>2、分析过程：采用宏基因组检测呼吸道微生物组的组成及分布。</w:t>
      </w:r>
    </w:p>
    <w:p>
      <w:pPr>
        <w:tabs>
          <w:tab w:val="left" w:pos="1362"/>
        </w:tabs>
        <w:rPr>
          <w:sz w:val="28"/>
          <w:szCs w:val="28"/>
        </w:rPr>
      </w:pPr>
      <w:r>
        <w:rPr>
          <w:rFonts w:hint="eastAsia"/>
          <w:sz w:val="28"/>
          <w:szCs w:val="28"/>
        </w:rPr>
        <w:t>3、结果报告：完成检测及生信分析</w:t>
      </w:r>
    </w:p>
    <w:p>
      <w:pPr>
        <w:rPr>
          <w:sz w:val="28"/>
          <w:szCs w:val="28"/>
        </w:rPr>
      </w:pPr>
      <w:r>
        <w:rPr>
          <w:rFonts w:hint="eastAsia"/>
          <w:sz w:val="28"/>
          <w:szCs w:val="28"/>
        </w:rPr>
        <w:t>3、检测样本100例</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engXian">
    <w:altName w:val="宋体"/>
    <w:panose1 w:val="02010600030101010101"/>
    <w:charset w:val="86"/>
    <w:family w:val="script"/>
    <w:pitch w:val="default"/>
    <w:sig w:usb0="00000000" w:usb1="00000000" w:usb2="00000016" w:usb3="00000000" w:csb0="0004000F" w:csb1="00000000"/>
  </w:font>
  <w:font w:name="Arial">
    <w:panose1 w:val="020B0604020202020204"/>
    <w:charset w:val="00"/>
    <w:family w:val="swiss"/>
    <w:pitch w:val="default"/>
    <w:sig w:usb0="00007A87" w:usb1="80000000" w:usb2="00000008" w:usb3="00000000" w:csb0="400001FF" w:csb1="FFFF0000"/>
  </w:font>
  <w:font w:name="DengXian Light">
    <w:altName w:val="宋体"/>
    <w:panose1 w:val="02010600030101010101"/>
    <w:charset w:val="86"/>
    <w:family w:val="script"/>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36"/>
    <w:rsid w:val="00027544"/>
    <w:rsid w:val="00073467"/>
    <w:rsid w:val="000D4505"/>
    <w:rsid w:val="0016361D"/>
    <w:rsid w:val="00223F42"/>
    <w:rsid w:val="00296663"/>
    <w:rsid w:val="00334076"/>
    <w:rsid w:val="003A27FD"/>
    <w:rsid w:val="00400BAB"/>
    <w:rsid w:val="00464B54"/>
    <w:rsid w:val="005053A8"/>
    <w:rsid w:val="006F0DA4"/>
    <w:rsid w:val="00774D79"/>
    <w:rsid w:val="007A4E24"/>
    <w:rsid w:val="00840236"/>
    <w:rsid w:val="00943A26"/>
    <w:rsid w:val="009C3166"/>
    <w:rsid w:val="009D10F1"/>
    <w:rsid w:val="00D279EE"/>
    <w:rsid w:val="00FA074E"/>
    <w:rsid w:val="2FBE343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Words>
  <Characters>203</Characters>
  <Lines>1</Lines>
  <Paragraphs>1</Paragraphs>
  <TotalTime>0</TotalTime>
  <ScaleCrop>false</ScaleCrop>
  <LinksUpToDate>false</LinksUpToDate>
  <CharactersWithSpaces>237</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2020-03-25T06:42:00Z</dcterms:created>
  <dc:creator>Microsoft Office 用户</dc:creator>
  <cp:lastModifiedBy>袁勇</cp:lastModifiedBy>
  <dcterms:modified xsi:type="dcterms:W3CDTF">2020-12-03T02:58:13Z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