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11" w:rsidRDefault="00177F11" w:rsidP="00177F11">
      <w:pPr>
        <w:widowControl/>
        <w:shd w:val="clear" w:color="auto" w:fill="FFFFFF"/>
        <w:spacing w:line="579" w:lineRule="exact"/>
        <w:jc w:val="center"/>
        <w:rPr>
          <w:rFonts w:ascii="方正小标宋简体" w:eastAsia="方正小标宋简体" w:hAnsi="Microsoft YaHei UI" w:cs="宋体"/>
          <w:bCs/>
          <w:kern w:val="0"/>
          <w:sz w:val="36"/>
          <w:szCs w:val="36"/>
        </w:rPr>
      </w:pPr>
      <w:r w:rsidRPr="00177F11">
        <w:rPr>
          <w:rFonts w:ascii="方正小标宋简体" w:eastAsia="方正小标宋简体" w:hAnsi="Microsoft YaHei UI" w:cs="宋体" w:hint="eastAsia"/>
          <w:bCs/>
          <w:kern w:val="0"/>
          <w:sz w:val="36"/>
          <w:szCs w:val="36"/>
        </w:rPr>
        <w:t>成都市卫生健康委员会直属事业单位及成都大学附属医院公开招聘2021年普通高等教育院校医学类应届毕业研究生的公告</w:t>
      </w:r>
    </w:p>
    <w:p w:rsidR="00177F11" w:rsidRPr="00177F11" w:rsidRDefault="00177F11" w:rsidP="00177F11">
      <w:pPr>
        <w:widowControl/>
        <w:shd w:val="clear" w:color="auto" w:fill="FFFFFF"/>
        <w:spacing w:line="579" w:lineRule="exact"/>
        <w:jc w:val="center"/>
        <w:rPr>
          <w:rFonts w:ascii="方正小标宋简体" w:eastAsia="方正小标宋简体" w:hAnsi="Microsoft YaHei UI" w:cs="宋体" w:hint="eastAsia"/>
          <w:bCs/>
          <w:kern w:val="0"/>
          <w:sz w:val="36"/>
          <w:szCs w:val="36"/>
        </w:rPr>
      </w:pP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为加快推进我市医疗卫生事业发展，根据成都市人社局《成都市事业单位公开招聘工作人员办法》（成人社发〔2016〕49号）规定，按照“公开、平等、竞争、择优”的原则，成都市</w:t>
      </w:r>
      <w:proofErr w:type="gramStart"/>
      <w:r w:rsidRPr="00177F11">
        <w:rPr>
          <w:rFonts w:ascii="宋体" w:eastAsia="宋体" w:hAnsi="宋体" w:cs="宋体" w:hint="eastAsia"/>
          <w:color w:val="333333"/>
          <w:kern w:val="0"/>
          <w:sz w:val="24"/>
          <w:szCs w:val="24"/>
        </w:rPr>
        <w:t>卫健委13家</w:t>
      </w:r>
      <w:proofErr w:type="gramEnd"/>
      <w:r w:rsidRPr="00177F11">
        <w:rPr>
          <w:rFonts w:ascii="宋体" w:eastAsia="宋体" w:hAnsi="宋体" w:cs="宋体" w:hint="eastAsia"/>
          <w:color w:val="333333"/>
          <w:kern w:val="0"/>
          <w:sz w:val="24"/>
          <w:szCs w:val="24"/>
        </w:rPr>
        <w:t>直属医疗卫生事业单位和成都大学附属医院将于2020年11月下旬举办公开招聘会，欢迎广大优秀人才前往应聘，具体招聘信息公告如下。</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一、招聘方式</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本次招聘采取考核招聘方式，签订《全国普通高等学校毕业生就业协议书》，纳入事业单位正式编制。</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二、招聘单位</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成都市卫生健康委员会13家直属医疗卫生事业单位和成都大学附属医院。</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三、招聘对象</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2021年普通高等教育院校医学类应届毕业研究生。</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四、招聘岗位及要求</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详见附件1。</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五、招聘程序</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采取免笔试，直接面试考核的方式，对符合招聘单位要求的学生签订用人协议，待毕业后招聘单位验证相关材料（毕业证、学位证等）后，再正式办理报到手续。</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（一）公告发布：本次考核招聘公告将通过事业单位招聘信息平台、成都市卫</w:t>
      </w:r>
      <w:proofErr w:type="gramStart"/>
      <w:r w:rsidRPr="00177F11">
        <w:rPr>
          <w:rFonts w:ascii="宋体" w:eastAsia="宋体" w:hAnsi="宋体" w:cs="宋体" w:hint="eastAsia"/>
          <w:color w:val="333333"/>
          <w:kern w:val="0"/>
          <w:sz w:val="24"/>
          <w:szCs w:val="24"/>
        </w:rPr>
        <w:t>健委官网</w:t>
      </w:r>
      <w:proofErr w:type="gramEnd"/>
      <w:r w:rsidRPr="00177F11">
        <w:rPr>
          <w:rFonts w:ascii="宋体" w:eastAsia="宋体" w:hAnsi="宋体" w:cs="宋体" w:hint="eastAsia"/>
          <w:color w:val="333333"/>
          <w:kern w:val="0"/>
          <w:sz w:val="24"/>
          <w:szCs w:val="24"/>
        </w:rPr>
        <w:t>、四川大学招生就业网以及14家招聘</w:t>
      </w:r>
      <w:proofErr w:type="gramStart"/>
      <w:r w:rsidRPr="00177F11">
        <w:rPr>
          <w:rFonts w:ascii="宋体" w:eastAsia="宋体" w:hAnsi="宋体" w:cs="宋体" w:hint="eastAsia"/>
          <w:color w:val="333333"/>
          <w:kern w:val="0"/>
          <w:sz w:val="24"/>
          <w:szCs w:val="24"/>
        </w:rPr>
        <w:t>单位官网同时</w:t>
      </w:r>
      <w:proofErr w:type="gramEnd"/>
      <w:r w:rsidRPr="00177F11">
        <w:rPr>
          <w:rFonts w:ascii="宋体" w:eastAsia="宋体" w:hAnsi="宋体" w:cs="宋体" w:hint="eastAsia"/>
          <w:color w:val="333333"/>
          <w:kern w:val="0"/>
          <w:sz w:val="24"/>
          <w:szCs w:val="24"/>
        </w:rPr>
        <w:t>发布。</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lastRenderedPageBreak/>
        <w:t>（二）报名：因疫情防控需要，四川大学华西医学院学生采取现场报名的方式进行（现场报名时间：11月21日（星期六）9：00至12：00；地点：人民南路三段17号四川大学华西校区东区田径场），其他院校学生则采用网络报名的方式进行（网络报名时间：11月16日-22日），即按照附件2公布的招聘单位联系方式与意向单位取得联系。报名学生均须按招聘单位要求，提交简历及个人相关证件（居民身份证、学生证或学校开具的相关证明等）。</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三）资格审查：应聘者向招聘单位交验报考岗位条件要求的学历学位证书、各类资格证书及其他证明材料，还未获得相应证书（毕业证、学位证等）者可待毕业后报到时交用人单位补验，应聘者最迟应在报到时取得相应证书，否则取消拟录取资格。报考资格审查通过后，由各招聘单位组织面试。</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（四）面试：面试由各招聘单位组织进行，面试采取当场提问考生答辩的方式进行。</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（五）体检：面试合格后，在规定时间内，到指定医院进行入职体检，标准参照《公务员录用体检通用标准（试行）》（国人部发〔2005〕1号）、</w:t>
      </w:r>
      <w:hyperlink r:id="rId4" w:history="1">
        <w:r w:rsidRPr="00177F11">
          <w:rPr>
            <w:rFonts w:ascii="宋体" w:eastAsia="宋体" w:hAnsi="宋体" w:cs="宋体" w:hint="eastAsia"/>
            <w:color w:val="333333"/>
            <w:kern w:val="0"/>
            <w:sz w:val="24"/>
            <w:szCs w:val="24"/>
          </w:rPr>
          <w:t>《关于进一步规范入学和就业体检项目维护乙肝表面抗原携带者入学和就业权利的通知》</w:t>
        </w:r>
      </w:hyperlink>
      <w:r w:rsidRPr="00177F11">
        <w:rPr>
          <w:rFonts w:ascii="宋体" w:eastAsia="宋体" w:hAnsi="宋体" w:cs="宋体" w:hint="eastAsia"/>
          <w:color w:val="333333"/>
          <w:kern w:val="0"/>
          <w:sz w:val="24"/>
          <w:szCs w:val="24"/>
        </w:rPr>
        <w:t>（</w:t>
      </w:r>
      <w:proofErr w:type="gramStart"/>
      <w:r w:rsidRPr="00177F11">
        <w:rPr>
          <w:rFonts w:ascii="宋体" w:eastAsia="宋体" w:hAnsi="宋体" w:cs="宋体" w:hint="eastAsia"/>
          <w:color w:val="333333"/>
          <w:kern w:val="0"/>
          <w:sz w:val="24"/>
          <w:szCs w:val="24"/>
        </w:rPr>
        <w:t>人社部</w:t>
      </w:r>
      <w:proofErr w:type="gramEnd"/>
      <w:r w:rsidRPr="00177F11">
        <w:rPr>
          <w:rFonts w:ascii="宋体" w:eastAsia="宋体" w:hAnsi="宋体" w:cs="宋体" w:hint="eastAsia"/>
          <w:color w:val="333333"/>
          <w:kern w:val="0"/>
          <w:sz w:val="24"/>
          <w:szCs w:val="24"/>
        </w:rPr>
        <w:t>发〔2010〕12号）、《关于修订〈公务员录用体检通用标准（试行）〉、〈公务员录用体检操作手册（试行）〉的通知》（</w:t>
      </w:r>
      <w:proofErr w:type="gramStart"/>
      <w:r w:rsidRPr="00177F11">
        <w:rPr>
          <w:rFonts w:ascii="宋体" w:eastAsia="宋体" w:hAnsi="宋体" w:cs="宋体" w:hint="eastAsia"/>
          <w:color w:val="333333"/>
          <w:kern w:val="0"/>
          <w:sz w:val="24"/>
          <w:szCs w:val="24"/>
        </w:rPr>
        <w:t>人社部</w:t>
      </w:r>
      <w:proofErr w:type="gramEnd"/>
      <w:r w:rsidRPr="00177F11">
        <w:rPr>
          <w:rFonts w:ascii="宋体" w:eastAsia="宋体" w:hAnsi="宋体" w:cs="宋体" w:hint="eastAsia"/>
          <w:color w:val="333333"/>
          <w:kern w:val="0"/>
          <w:sz w:val="24"/>
          <w:szCs w:val="24"/>
        </w:rPr>
        <w:t>发〔2010〕19号）及《关于修订〈公务员录用体检通用标准（试行）〉、〈公务员录用体检操作手册（试行）〉有关内容的通知》（</w:t>
      </w:r>
      <w:proofErr w:type="gramStart"/>
      <w:r w:rsidRPr="00177F11">
        <w:rPr>
          <w:rFonts w:ascii="宋体" w:eastAsia="宋体" w:hAnsi="宋体" w:cs="宋体" w:hint="eastAsia"/>
          <w:color w:val="333333"/>
          <w:kern w:val="0"/>
          <w:sz w:val="24"/>
          <w:szCs w:val="24"/>
        </w:rPr>
        <w:t>人社部</w:t>
      </w:r>
      <w:proofErr w:type="gramEnd"/>
      <w:r w:rsidRPr="00177F11">
        <w:rPr>
          <w:rFonts w:ascii="宋体" w:eastAsia="宋体" w:hAnsi="宋体" w:cs="宋体" w:hint="eastAsia"/>
          <w:color w:val="333333"/>
          <w:kern w:val="0"/>
          <w:sz w:val="24"/>
          <w:szCs w:val="24"/>
        </w:rPr>
        <w:t>发〔2016〕140号）规定执行。</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六）考核：面试及体检合格后，考核按《关于我市2004年考录国家公务员、机关工作人员和行政执法人员体检、考核工作有关事项的通知》(成人办发〔2004〕109号)规定进行考核，因个人原因导致招聘单位无法对其进行考核或考核不合格者，取消应聘资格。</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lastRenderedPageBreak/>
        <w:t>（七）公示：经面试、体检及考核合格的人员，确定为拟聘人员。将在成都市卫生健康委员会官网、招聘单位网站或办公地进行张贴公示，公示期为7个工作日。</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六、纪律和监督</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本次考核招聘严格按照《事业单位公开招聘违纪违规行为处理规定》（</w:t>
      </w:r>
      <w:proofErr w:type="gramStart"/>
      <w:r w:rsidRPr="00177F11">
        <w:rPr>
          <w:rFonts w:ascii="宋体" w:eastAsia="宋体" w:hAnsi="宋体" w:cs="宋体" w:hint="eastAsia"/>
          <w:color w:val="333333"/>
          <w:kern w:val="0"/>
          <w:sz w:val="24"/>
          <w:szCs w:val="24"/>
        </w:rPr>
        <w:t>人社部</w:t>
      </w:r>
      <w:proofErr w:type="gramEnd"/>
      <w:r w:rsidRPr="00177F11">
        <w:rPr>
          <w:rFonts w:ascii="宋体" w:eastAsia="宋体" w:hAnsi="宋体" w:cs="宋体" w:hint="eastAsia"/>
          <w:color w:val="333333"/>
          <w:kern w:val="0"/>
          <w:sz w:val="24"/>
          <w:szCs w:val="24"/>
        </w:rPr>
        <w:t>35号令）的规定要求开展公招工作。招聘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为保证本次考核招聘工作人员工作的顺利进行，维护招聘工作的公正性、严肃性，欢迎社会各界予以监督。举报者应以真实姓名实事求是地反映问题，并提供必要的调查线索，凡以匿名或其他方式反映的问题不予受理。</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咨询：成都市卫生健康委员会人事处，028-61881957，028-61881929;监督举报：中共成都市卫生健康委员会机关纪律检查委员会，028-61881967</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 xml:space="preserve"> </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 </w:t>
      </w:r>
    </w:p>
    <w:p w:rsidR="00177F11" w:rsidRPr="00177F11" w:rsidRDefault="00177F11" w:rsidP="00177F11">
      <w:pPr>
        <w:widowControl/>
        <w:shd w:val="clear" w:color="auto" w:fill="FFFFFF"/>
        <w:spacing w:line="579" w:lineRule="exact"/>
        <w:ind w:firstLine="482"/>
        <w:jc w:val="lef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 </w:t>
      </w:r>
      <w:bookmarkStart w:id="0" w:name="_GoBack"/>
      <w:bookmarkEnd w:id="0"/>
    </w:p>
    <w:p w:rsidR="00177F11" w:rsidRPr="00177F11" w:rsidRDefault="00177F11" w:rsidP="00177F11">
      <w:pPr>
        <w:widowControl/>
        <w:shd w:val="clear" w:color="auto" w:fill="FFFFFF"/>
        <w:spacing w:line="579" w:lineRule="exact"/>
        <w:ind w:firstLine="482"/>
        <w:jc w:val="righ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成都市卫生健康委员会</w:t>
      </w:r>
    </w:p>
    <w:p w:rsidR="00177F11" w:rsidRPr="00177F11" w:rsidRDefault="00177F11" w:rsidP="00177F11">
      <w:pPr>
        <w:widowControl/>
        <w:shd w:val="clear" w:color="auto" w:fill="FFFFFF"/>
        <w:spacing w:line="579" w:lineRule="exact"/>
        <w:ind w:firstLine="482"/>
        <w:jc w:val="right"/>
        <w:rPr>
          <w:rFonts w:ascii="宋体" w:eastAsia="宋体" w:hAnsi="宋体" w:cs="宋体" w:hint="eastAsia"/>
          <w:color w:val="333333"/>
          <w:kern w:val="0"/>
          <w:sz w:val="24"/>
          <w:szCs w:val="24"/>
        </w:rPr>
      </w:pPr>
      <w:r w:rsidRPr="00177F11">
        <w:rPr>
          <w:rFonts w:ascii="宋体" w:eastAsia="宋体" w:hAnsi="宋体" w:cs="宋体" w:hint="eastAsia"/>
          <w:color w:val="333333"/>
          <w:kern w:val="0"/>
          <w:sz w:val="24"/>
          <w:szCs w:val="24"/>
        </w:rPr>
        <w:t>                         二〇二〇年十一月</w:t>
      </w:r>
    </w:p>
    <w:p w:rsidR="00E827DB" w:rsidRPr="00177F11" w:rsidRDefault="00E827DB" w:rsidP="00177F11">
      <w:pPr>
        <w:spacing w:line="579" w:lineRule="exact"/>
      </w:pPr>
    </w:p>
    <w:sectPr w:rsidR="00E827DB" w:rsidRPr="00177F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95"/>
    <w:rsid w:val="00177F11"/>
    <w:rsid w:val="002C7C95"/>
    <w:rsid w:val="00E8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4F36-ADFC-4204-AE8E-EAC8FE56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F11"/>
    <w:rPr>
      <w:strike w:val="0"/>
      <w:dstrike w:val="0"/>
      <w:color w:val="333333"/>
      <w:u w:val="none"/>
      <w:effect w:val="none"/>
    </w:rPr>
  </w:style>
  <w:style w:type="paragraph" w:styleId="a4">
    <w:name w:val="Normal (Web)"/>
    <w:basedOn w:val="a"/>
    <w:uiPriority w:val="99"/>
    <w:semiHidden/>
    <w:unhideWhenUsed/>
    <w:rsid w:val="00177F11"/>
    <w:pPr>
      <w:widowControl/>
      <w:spacing w:before="100" w:beforeAutospacing="1" w:after="100" w:afterAutospacing="1"/>
      <w:jc w:val="left"/>
    </w:pPr>
    <w:rPr>
      <w:rFonts w:ascii="宋体" w:eastAsia="宋体" w:hAnsi="宋体" w:cs="宋体"/>
      <w:kern w:val="0"/>
      <w:sz w:val="24"/>
      <w:szCs w:val="24"/>
    </w:rPr>
  </w:style>
  <w:style w:type="character" w:customStyle="1" w:styleId="bdsharebuttonbox">
    <w:name w:val="bdsharebuttonbox"/>
    <w:basedOn w:val="a0"/>
    <w:rsid w:val="0017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59010">
      <w:bodyDiv w:val="1"/>
      <w:marLeft w:val="0"/>
      <w:marRight w:val="0"/>
      <w:marTop w:val="0"/>
      <w:marBottom w:val="0"/>
      <w:divBdr>
        <w:top w:val="none" w:sz="0" w:space="0" w:color="auto"/>
        <w:left w:val="none" w:sz="0" w:space="0" w:color="auto"/>
        <w:bottom w:val="none" w:sz="0" w:space="0" w:color="auto"/>
        <w:right w:val="none" w:sz="0" w:space="0" w:color="auto"/>
      </w:divBdr>
      <w:divsChild>
        <w:div w:id="904023791">
          <w:marLeft w:val="0"/>
          <w:marRight w:val="0"/>
          <w:marTop w:val="100"/>
          <w:marBottom w:val="100"/>
          <w:divBdr>
            <w:top w:val="none" w:sz="0" w:space="0" w:color="auto"/>
            <w:left w:val="none" w:sz="0" w:space="0" w:color="auto"/>
            <w:bottom w:val="none" w:sz="0" w:space="0" w:color="auto"/>
            <w:right w:val="none" w:sz="0" w:space="0" w:color="auto"/>
          </w:divBdr>
          <w:divsChild>
            <w:div w:id="737021604">
              <w:marLeft w:val="0"/>
              <w:marRight w:val="0"/>
              <w:marTop w:val="0"/>
              <w:marBottom w:val="0"/>
              <w:divBdr>
                <w:top w:val="none" w:sz="0" w:space="0" w:color="auto"/>
                <w:left w:val="none" w:sz="0" w:space="0" w:color="auto"/>
                <w:bottom w:val="none" w:sz="0" w:space="0" w:color="auto"/>
                <w:right w:val="none" w:sz="0" w:space="0" w:color="auto"/>
              </w:divBdr>
              <w:divsChild>
                <w:div w:id="982390944">
                  <w:marLeft w:val="0"/>
                  <w:marRight w:val="0"/>
                  <w:marTop w:val="0"/>
                  <w:marBottom w:val="0"/>
                  <w:divBdr>
                    <w:top w:val="single" w:sz="6" w:space="0" w:color="CCCCCC"/>
                    <w:left w:val="none" w:sz="0" w:space="0" w:color="auto"/>
                    <w:bottom w:val="single" w:sz="6" w:space="0" w:color="CCCCCC"/>
                    <w:right w:val="none" w:sz="0" w:space="0" w:color="auto"/>
                  </w:divBdr>
                  <w:divsChild>
                    <w:div w:id="1233613981">
                      <w:marLeft w:val="0"/>
                      <w:marRight w:val="0"/>
                      <w:marTop w:val="0"/>
                      <w:marBottom w:val="0"/>
                      <w:divBdr>
                        <w:top w:val="none" w:sz="0" w:space="0" w:color="auto"/>
                        <w:left w:val="none" w:sz="0" w:space="0" w:color="auto"/>
                        <w:bottom w:val="none" w:sz="0" w:space="0" w:color="auto"/>
                        <w:right w:val="none" w:sz="0" w:space="0" w:color="auto"/>
                      </w:divBdr>
                    </w:div>
                  </w:divsChild>
                </w:div>
                <w:div w:id="1088772634">
                  <w:marLeft w:val="0"/>
                  <w:marRight w:val="0"/>
                  <w:marTop w:val="0"/>
                  <w:marBottom w:val="0"/>
                  <w:divBdr>
                    <w:top w:val="none" w:sz="0" w:space="0" w:color="auto"/>
                    <w:left w:val="none" w:sz="0" w:space="0" w:color="auto"/>
                    <w:bottom w:val="single" w:sz="6" w:space="3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cpta.gov.cn/201049/201049113100_r_3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1522</Characters>
  <Application>Microsoft Office Word</Application>
  <DocSecurity>0</DocSecurity>
  <Lines>12</Lines>
  <Paragraphs>3</Paragraphs>
  <ScaleCrop>false</ScaleCrop>
  <Company>神州网信技术有限公司</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XZ1-3FRSB</dc:creator>
  <cp:keywords/>
  <dc:description/>
  <cp:lastModifiedBy>XZ1-3FRSB</cp:lastModifiedBy>
  <cp:revision>2</cp:revision>
  <dcterms:created xsi:type="dcterms:W3CDTF">2020-11-16T06:18:00Z</dcterms:created>
  <dcterms:modified xsi:type="dcterms:W3CDTF">2020-11-16T06:20:00Z</dcterms:modified>
</cp:coreProperties>
</file>