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sz w:val="32"/>
          <w:szCs w:val="32"/>
          <w:lang w:eastAsia="zh-CN"/>
        </w:rPr>
      </w:pPr>
      <w:r>
        <w:rPr>
          <w:rFonts w:hint="eastAsia" w:eastAsia="宋体"/>
          <w:sz w:val="32"/>
          <w:szCs w:val="32"/>
          <w:lang w:eastAsia="zh-CN"/>
        </w:rPr>
        <w:t>附件</w:t>
      </w:r>
      <w:r>
        <w:rPr>
          <w:rFonts w:hint="eastAsia" w:eastAsia="宋体"/>
          <w:sz w:val="32"/>
          <w:szCs w:val="32"/>
          <w:lang w:val="en-US" w:eastAsia="zh-CN"/>
        </w:rPr>
        <w:t>2</w:t>
      </w:r>
    </w:p>
    <w:p>
      <w:pPr>
        <w:jc w:val="center"/>
        <w:rPr>
          <w:rFonts w:hint="eastAsia"/>
          <w:sz w:val="32"/>
          <w:szCs w:val="32"/>
        </w:rPr>
      </w:pPr>
      <w:r>
        <w:rPr>
          <w:rFonts w:hint="eastAsia"/>
          <w:sz w:val="32"/>
          <w:szCs w:val="32"/>
        </w:rPr>
        <w:t>《儿童与成人呼吸道细菌微生物组多样性差异对2019-nCoV感染的影响研究》</w:t>
      </w:r>
      <w:r>
        <w:rPr>
          <w:rFonts w:hint="eastAsia" w:eastAsia="宋体"/>
          <w:sz w:val="32"/>
          <w:szCs w:val="32"/>
          <w:lang w:eastAsia="zh-CN"/>
        </w:rPr>
        <w:t>科研服务项目</w:t>
      </w:r>
    </w:p>
    <w:p>
      <w:pPr>
        <w:rPr>
          <w:rFonts w:hint="eastAsia"/>
          <w:sz w:val="28"/>
          <w:szCs w:val="28"/>
        </w:rPr>
      </w:pPr>
      <w:r>
        <w:rPr>
          <w:rFonts w:hint="eastAsia"/>
          <w:sz w:val="28"/>
          <w:szCs w:val="28"/>
        </w:rPr>
        <w:t>一、项目实施研究内容：</w:t>
      </w:r>
    </w:p>
    <w:p>
      <w:pPr>
        <w:rPr>
          <w:rFonts w:hint="eastAsia"/>
          <w:sz w:val="28"/>
          <w:szCs w:val="28"/>
        </w:rPr>
      </w:pPr>
      <w:r>
        <w:rPr>
          <w:rFonts w:hint="eastAsia"/>
          <w:sz w:val="28"/>
          <w:szCs w:val="28"/>
        </w:rPr>
        <w:t>1、通过细菌16s rDNA保守区V3区的基因片段设计引物，PCR-DGGE-基因克隆-测序法分别对</w:t>
      </w:r>
      <w:r>
        <w:rPr>
          <w:sz w:val="28"/>
          <w:szCs w:val="28"/>
        </w:rPr>
        <w:t>2019-nCoV</w:t>
      </w:r>
      <w:r>
        <w:rPr>
          <w:rFonts w:hint="eastAsia"/>
          <w:sz w:val="28"/>
          <w:szCs w:val="28"/>
        </w:rPr>
        <w:t>感染的成人患者和密切接触的非感染儿童呼吸道细菌微生物组的多样性进行评估。</w:t>
      </w:r>
    </w:p>
    <w:p>
      <w:pPr>
        <w:rPr>
          <w:rFonts w:hint="eastAsia"/>
          <w:sz w:val="28"/>
          <w:szCs w:val="28"/>
        </w:rPr>
      </w:pPr>
      <w:r>
        <w:rPr>
          <w:rFonts w:hint="eastAsia"/>
          <w:sz w:val="28"/>
          <w:szCs w:val="28"/>
        </w:rPr>
        <w:t>2、研究两者间细菌微生物组的差异。</w:t>
      </w:r>
    </w:p>
    <w:p>
      <w:pPr>
        <w:rPr>
          <w:rFonts w:hint="eastAsia"/>
          <w:sz w:val="28"/>
          <w:szCs w:val="28"/>
        </w:rPr>
      </w:pPr>
      <w:r>
        <w:rPr>
          <w:rFonts w:hint="eastAsia"/>
          <w:sz w:val="28"/>
          <w:szCs w:val="28"/>
        </w:rPr>
        <w:t>二、项目实施的技术方案</w:t>
      </w:r>
    </w:p>
    <w:p>
      <w:pPr>
        <w:rPr>
          <w:rFonts w:hint="eastAsia"/>
          <w:sz w:val="28"/>
          <w:szCs w:val="28"/>
        </w:rPr>
      </w:pPr>
      <w:r>
        <w:rPr>
          <w:rFonts w:hint="eastAsia"/>
          <w:sz w:val="28"/>
          <w:szCs w:val="28"/>
        </w:rPr>
        <w:t>1、样本：采集实验组（新冠确诊样本）和对照组痰液、咽拭子、肺泡灌洗液标本；部分样本DNA已提取完成。</w:t>
      </w:r>
    </w:p>
    <w:p>
      <w:pPr>
        <w:tabs>
          <w:tab w:val="left" w:pos="1362"/>
        </w:tabs>
        <w:rPr>
          <w:rFonts w:hint="eastAsia"/>
          <w:sz w:val="28"/>
          <w:szCs w:val="28"/>
        </w:rPr>
      </w:pPr>
      <w:r>
        <w:rPr>
          <w:rFonts w:hint="eastAsia"/>
          <w:sz w:val="28"/>
          <w:szCs w:val="28"/>
        </w:rPr>
        <w:t>2、分析过程：细菌DNA的提取、PCR扩增反应、DGGE、基因克隆以及基因测序，结果和数据库进行BLAST比对，对DGGE图片的条带数目和相似度采用Quantity One进行分析，并计算反应菌落多样性的香浓-维纳指数。</w:t>
      </w:r>
    </w:p>
    <w:p>
      <w:pPr>
        <w:tabs>
          <w:tab w:val="left" w:pos="1362"/>
        </w:tabs>
        <w:rPr>
          <w:rFonts w:hint="eastAsia"/>
          <w:sz w:val="28"/>
          <w:szCs w:val="28"/>
        </w:rPr>
      </w:pPr>
      <w:r>
        <w:rPr>
          <w:rFonts w:hint="eastAsia"/>
          <w:sz w:val="28"/>
          <w:szCs w:val="28"/>
        </w:rPr>
        <w:t>3、结果报告：完成检测及生信分析</w:t>
      </w:r>
      <w:r>
        <w:rPr>
          <w:rFonts w:hint="eastAsia" w:eastAsia="宋体"/>
          <w:sz w:val="28"/>
          <w:szCs w:val="28"/>
          <w:lang w:eastAsia="zh-CN"/>
        </w:rPr>
        <w:t>。</w:t>
      </w:r>
    </w:p>
    <w:p>
      <w:pPr>
        <w:rPr>
          <w:rFonts w:hint="eastAsia"/>
          <w:sz w:val="28"/>
          <w:szCs w:val="28"/>
        </w:rPr>
      </w:pPr>
      <w:r>
        <w:rPr>
          <w:rFonts w:hint="eastAsia" w:eastAsia="宋体"/>
          <w:sz w:val="28"/>
          <w:szCs w:val="28"/>
          <w:lang w:val="en-US" w:eastAsia="zh-CN"/>
        </w:rPr>
        <w:t>4</w:t>
      </w:r>
      <w:r>
        <w:rPr>
          <w:rFonts w:hint="eastAsia"/>
          <w:sz w:val="28"/>
          <w:szCs w:val="28"/>
        </w:rPr>
        <w:t>、检测样本200例</w:t>
      </w:r>
      <w:r>
        <w:rPr>
          <w:rFonts w:hint="eastAsia" w:eastAsia="宋体"/>
          <w:sz w:val="28"/>
          <w:szCs w:val="28"/>
          <w:lang w:eastAsia="zh-CN"/>
        </w:rPr>
        <w:t>。</w:t>
      </w:r>
      <w:bookmarkStart w:id="0" w:name="_GoBack"/>
      <w:bookmarkEnd w:id="0"/>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script"/>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DengXian Light">
    <w:altName w:val="宋体"/>
    <w:panose1 w:val="02010600030101010101"/>
    <w:charset w:val="86"/>
    <w:family w:val="script"/>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DengXian">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36"/>
    <w:rsid w:val="00027544"/>
    <w:rsid w:val="00073467"/>
    <w:rsid w:val="000D4505"/>
    <w:rsid w:val="00223F42"/>
    <w:rsid w:val="00296663"/>
    <w:rsid w:val="00334076"/>
    <w:rsid w:val="003A27FD"/>
    <w:rsid w:val="00400BAB"/>
    <w:rsid w:val="00464B54"/>
    <w:rsid w:val="005053A8"/>
    <w:rsid w:val="00774D79"/>
    <w:rsid w:val="007A4E24"/>
    <w:rsid w:val="00840236"/>
    <w:rsid w:val="00943A26"/>
    <w:rsid w:val="009C3166"/>
    <w:rsid w:val="009D10F1"/>
    <w:rsid w:val="00D279EE"/>
    <w:rsid w:val="00FA074E"/>
    <w:rsid w:val="04C61801"/>
    <w:rsid w:val="55B344C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325</Characters>
  <Lines>2</Lines>
  <Paragraphs>1</Paragraphs>
  <ScaleCrop>false</ScaleCrop>
  <LinksUpToDate>false</LinksUpToDate>
  <CharactersWithSpaces>381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2020-03-25T06:42:00Z</dcterms:created>
  <dc:creator>Microsoft Office 用户</dc:creator>
  <cp:lastModifiedBy>Administrator</cp:lastModifiedBy>
  <dcterms:modified xsi:type="dcterms:W3CDTF">2020-05-07T08:32:26Z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