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64" w:rsidRDefault="00354B64" w:rsidP="00354B64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</w:rPr>
        <w:t>：</w:t>
      </w:r>
    </w:p>
    <w:p w:rsidR="007E3416" w:rsidRDefault="0082108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科研项目招标</w:t>
      </w:r>
      <w:r w:rsidR="00D47D5F">
        <w:rPr>
          <w:rFonts w:hint="eastAsia"/>
          <w:b/>
          <w:bCs/>
          <w:sz w:val="32"/>
          <w:szCs w:val="32"/>
        </w:rPr>
        <w:t>服务项目</w:t>
      </w:r>
    </w:p>
    <w:p w:rsidR="007E3416" w:rsidRPr="00354B64" w:rsidRDefault="00821088">
      <w:pPr>
        <w:rPr>
          <w:b/>
          <w:bCs/>
          <w:position w:val="1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科研题目：</w:t>
      </w:r>
      <w:r>
        <w:rPr>
          <w:b/>
          <w:bCs/>
          <w:sz w:val="28"/>
          <w:szCs w:val="28"/>
        </w:rPr>
        <w:t>TNF-α</w:t>
      </w:r>
      <w:r>
        <w:rPr>
          <w:b/>
          <w:bCs/>
          <w:sz w:val="28"/>
          <w:szCs w:val="28"/>
        </w:rPr>
        <w:t>介导</w:t>
      </w:r>
      <w:r>
        <w:rPr>
          <w:b/>
          <w:bCs/>
          <w:sz w:val="28"/>
          <w:szCs w:val="28"/>
        </w:rPr>
        <w:t>AP-1</w:t>
      </w:r>
      <w:r>
        <w:rPr>
          <w:b/>
          <w:bCs/>
          <w:sz w:val="28"/>
          <w:szCs w:val="28"/>
        </w:rPr>
        <w:t>信号通路对胎盘</w:t>
      </w:r>
      <w:r>
        <w:rPr>
          <w:b/>
          <w:bCs/>
          <w:sz w:val="28"/>
          <w:szCs w:val="28"/>
        </w:rPr>
        <w:t>ABCB1</w:t>
      </w:r>
      <w:r>
        <w:rPr>
          <w:b/>
          <w:bCs/>
          <w:sz w:val="28"/>
          <w:szCs w:val="28"/>
        </w:rPr>
        <w:t>基因</w:t>
      </w:r>
      <w:r>
        <w:rPr>
          <w:b/>
          <w:bCs/>
          <w:position w:val="1"/>
          <w:sz w:val="28"/>
          <w:szCs w:val="28"/>
        </w:rPr>
        <w:t>表达及功能的调控研究</w:t>
      </w:r>
    </w:p>
    <w:p w:rsidR="007E3416" w:rsidRDefault="00821088">
      <w:pPr>
        <w:rPr>
          <w:b/>
          <w:bCs/>
          <w:position w:val="1"/>
          <w:sz w:val="28"/>
          <w:szCs w:val="28"/>
        </w:rPr>
      </w:pPr>
      <w:r>
        <w:rPr>
          <w:rFonts w:hint="eastAsia"/>
          <w:b/>
          <w:bCs/>
          <w:position w:val="1"/>
          <w:sz w:val="28"/>
          <w:szCs w:val="28"/>
        </w:rPr>
        <w:t>研究内容：</w:t>
      </w:r>
    </w:p>
    <w:p w:rsidR="007E3416" w:rsidRDefault="00821088" w:rsidP="000924A3">
      <w:pPr>
        <w:spacing w:before="201" w:line="360" w:lineRule="auto"/>
        <w:ind w:firstLineChars="200" w:firstLine="390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pacing w:val="-22"/>
          <w:w w:val="99"/>
          <w:sz w:val="24"/>
        </w:rPr>
        <w:t>第一部分：细胞实验：</w:t>
      </w:r>
      <w:r>
        <w:rPr>
          <w:rFonts w:ascii="宋体" w:eastAsia="宋体" w:hAnsi="宋体" w:cs="宋体" w:hint="eastAsia"/>
          <w:spacing w:val="-11"/>
          <w:sz w:val="24"/>
        </w:rPr>
        <w:t xml:space="preserve">采用 </w:t>
      </w:r>
      <w:r>
        <w:rPr>
          <w:rFonts w:ascii="宋体" w:eastAsia="宋体" w:hAnsi="宋体" w:cs="宋体" w:hint="eastAsia"/>
          <w:sz w:val="24"/>
        </w:rPr>
        <w:t>Bewo</w:t>
      </w:r>
      <w:r>
        <w:rPr>
          <w:rFonts w:ascii="宋体" w:eastAsia="宋体" w:hAnsi="宋体" w:cs="宋体" w:hint="eastAsia"/>
          <w:spacing w:val="-6"/>
          <w:sz w:val="24"/>
        </w:rPr>
        <w:t>细胞</w:t>
      </w:r>
    </w:p>
    <w:p w:rsidR="007E3416" w:rsidRDefault="00821088">
      <w:pPr>
        <w:pStyle w:val="a3"/>
        <w:spacing w:before="1" w:line="360" w:lineRule="auto"/>
        <w:ind w:firstLineChars="200" w:firstLine="416"/>
        <w:jc w:val="left"/>
      </w:pPr>
      <w:r>
        <w:rPr>
          <w:rFonts w:hint="eastAsia"/>
          <w:spacing w:val="-16"/>
        </w:rPr>
        <w:t xml:space="preserve">①通过 </w:t>
      </w:r>
      <w:r>
        <w:rPr>
          <w:rFonts w:hint="eastAsia"/>
        </w:rPr>
        <w:t>WB</w:t>
      </w:r>
      <w:r>
        <w:rPr>
          <w:rFonts w:hint="eastAsia"/>
          <w:spacing w:val="-7"/>
        </w:rPr>
        <w:t xml:space="preserve">方法检测不同剂量 </w:t>
      </w:r>
      <w:r>
        <w:rPr>
          <w:rFonts w:hint="eastAsia"/>
        </w:rPr>
        <w:t>TNF-α</w:t>
      </w:r>
      <w:r>
        <w:rPr>
          <w:rFonts w:hint="eastAsia"/>
          <w:spacing w:val="-15"/>
        </w:rPr>
        <w:t xml:space="preserve">刺激下 </w:t>
      </w:r>
      <w:r>
        <w:rPr>
          <w:rFonts w:hint="eastAsia"/>
        </w:rPr>
        <w:t>AP-1 家族成员的表达变化。</w:t>
      </w:r>
    </w:p>
    <w:p w:rsidR="007E3416" w:rsidRDefault="00821088">
      <w:pPr>
        <w:pStyle w:val="a3"/>
        <w:spacing w:before="160" w:line="360" w:lineRule="auto"/>
        <w:ind w:firstLineChars="200" w:firstLine="480"/>
        <w:jc w:val="left"/>
      </w:pPr>
      <w:r>
        <w:rPr>
          <w:rFonts w:hint="eastAsia"/>
        </w:rPr>
        <w:t>②用免疫共沉淀法（IP）检测 TNF-α激活的 AP-1 家族成员二聚体存在形式。</w:t>
      </w:r>
    </w:p>
    <w:p w:rsidR="007E3416" w:rsidRDefault="00821088">
      <w:pPr>
        <w:pStyle w:val="2"/>
        <w:spacing w:before="201" w:line="360" w:lineRule="auto"/>
        <w:ind w:left="0" w:firstLineChars="200" w:firstLine="438"/>
        <w:jc w:val="left"/>
      </w:pPr>
      <w:r>
        <w:rPr>
          <w:rFonts w:hint="eastAsia"/>
          <w:spacing w:val="-11"/>
        </w:rPr>
        <w:t xml:space="preserve">第二部分：细胞实验：采用 </w:t>
      </w:r>
      <w:r>
        <w:rPr>
          <w:rFonts w:hint="eastAsia"/>
        </w:rPr>
        <w:t>Bewo</w:t>
      </w:r>
      <w:r>
        <w:rPr>
          <w:rFonts w:hint="eastAsia"/>
          <w:spacing w:val="-6"/>
        </w:rPr>
        <w:t>细胞株</w:t>
      </w:r>
    </w:p>
    <w:p w:rsidR="007E3416" w:rsidRDefault="00821088">
      <w:pPr>
        <w:pStyle w:val="a3"/>
        <w:spacing w:before="119" w:line="360" w:lineRule="auto"/>
        <w:ind w:firstLineChars="200" w:firstLine="416"/>
        <w:jc w:val="left"/>
      </w:pPr>
      <w:r>
        <w:rPr>
          <w:rFonts w:hint="eastAsia"/>
          <w:spacing w:val="-16"/>
        </w:rPr>
        <w:t xml:space="preserve">①通过 </w:t>
      </w:r>
      <w:r>
        <w:rPr>
          <w:rFonts w:hint="eastAsia"/>
        </w:rPr>
        <w:t>qRT-PCR</w:t>
      </w:r>
      <w:r>
        <w:rPr>
          <w:rFonts w:hint="eastAsia"/>
          <w:spacing w:val="-27"/>
        </w:rPr>
        <w:t>、</w:t>
      </w:r>
      <w:r>
        <w:rPr>
          <w:rFonts w:hint="eastAsia"/>
        </w:rPr>
        <w:t>WB</w:t>
      </w:r>
      <w:r>
        <w:rPr>
          <w:rFonts w:hint="eastAsia"/>
          <w:spacing w:val="-7"/>
        </w:rPr>
        <w:t xml:space="preserve">方法检测不同剂量 </w:t>
      </w:r>
      <w:r>
        <w:rPr>
          <w:rFonts w:hint="eastAsia"/>
        </w:rPr>
        <w:t>TNF-α</w:t>
      </w:r>
      <w:r>
        <w:rPr>
          <w:rFonts w:hint="eastAsia"/>
          <w:spacing w:val="-16"/>
        </w:rPr>
        <w:t xml:space="preserve">刺激下 </w:t>
      </w:r>
      <w:r>
        <w:rPr>
          <w:rFonts w:hint="eastAsia"/>
        </w:rPr>
        <w:t xml:space="preserve">ABCB1 </w:t>
      </w:r>
      <w:r>
        <w:rPr>
          <w:rFonts w:hint="eastAsia"/>
          <w:spacing w:val="-21"/>
        </w:rPr>
        <w:t xml:space="preserve">基因 </w:t>
      </w:r>
      <w:r>
        <w:rPr>
          <w:rFonts w:hint="eastAsia"/>
        </w:rPr>
        <w:t>mRNA及蛋白表达变化。</w:t>
      </w:r>
    </w:p>
    <w:p w:rsidR="007E3416" w:rsidRDefault="00821088" w:rsidP="00354B64">
      <w:pPr>
        <w:spacing w:line="360" w:lineRule="auto"/>
        <w:ind w:firstLineChars="200" w:firstLine="472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-2"/>
          <w:sz w:val="24"/>
        </w:rPr>
        <w:t xml:space="preserve">②采用双荧光素酶标记地高辛，验证经不同剂量 </w:t>
      </w:r>
      <w:r>
        <w:rPr>
          <w:rFonts w:ascii="宋体" w:eastAsia="宋体" w:hAnsi="宋体" w:cs="宋体" w:hint="eastAsia"/>
          <w:sz w:val="24"/>
        </w:rPr>
        <w:t>TNF-α刺激后，地高辛细胞内外浓度分布。</w:t>
      </w:r>
    </w:p>
    <w:p w:rsidR="007E3416" w:rsidRDefault="00821088">
      <w:pPr>
        <w:spacing w:line="360" w:lineRule="auto"/>
        <w:ind w:firstLineChars="200" w:firstLine="462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pacing w:val="-5"/>
          <w:sz w:val="24"/>
        </w:rPr>
        <w:t xml:space="preserve">第三部分：细胞实验：利用 </w:t>
      </w:r>
      <w:r>
        <w:rPr>
          <w:rFonts w:ascii="宋体" w:eastAsia="宋体" w:hAnsi="宋体" w:cs="宋体" w:hint="eastAsia"/>
          <w:b/>
          <w:sz w:val="24"/>
        </w:rPr>
        <w:t>Bewo</w:t>
      </w:r>
      <w:r>
        <w:rPr>
          <w:rFonts w:ascii="宋体" w:eastAsia="宋体" w:hAnsi="宋体" w:cs="宋体" w:hint="eastAsia"/>
          <w:b/>
          <w:spacing w:val="-7"/>
          <w:sz w:val="24"/>
        </w:rPr>
        <w:t>细胞株</w:t>
      </w:r>
    </w:p>
    <w:p w:rsidR="007E3416" w:rsidRPr="000924A3" w:rsidRDefault="00821088">
      <w:pPr>
        <w:pStyle w:val="a3"/>
        <w:spacing w:before="3" w:line="360" w:lineRule="auto"/>
        <w:ind w:firstLineChars="200" w:firstLine="472"/>
        <w:jc w:val="left"/>
        <w:rPr>
          <w:lang w:val="en-US"/>
        </w:rPr>
      </w:pPr>
      <w:r w:rsidRPr="000924A3">
        <w:rPr>
          <w:rFonts w:hint="eastAsia"/>
          <w:spacing w:val="-2"/>
          <w:lang w:val="en-US"/>
        </w:rPr>
        <w:t xml:space="preserve">① </w:t>
      </w:r>
      <w:r>
        <w:rPr>
          <w:rFonts w:hint="eastAsia"/>
          <w:spacing w:val="-2"/>
        </w:rPr>
        <w:t>采用凝胶迁移实验</w:t>
      </w:r>
      <w:r w:rsidRPr="000924A3">
        <w:rPr>
          <w:rFonts w:hint="eastAsia"/>
          <w:lang w:val="en-US"/>
        </w:rPr>
        <w:t>（Electrophoresis mobility shift and supershift assay, EMSA）</w:t>
      </w:r>
      <w:r>
        <w:rPr>
          <w:rFonts w:hint="eastAsia"/>
        </w:rPr>
        <w:t>及染色质免疫</w:t>
      </w:r>
      <w:r>
        <w:rPr>
          <w:rFonts w:hint="eastAsia"/>
          <w:spacing w:val="-12"/>
        </w:rPr>
        <w:t>共沉淀法</w:t>
      </w:r>
      <w:r w:rsidRPr="000924A3">
        <w:rPr>
          <w:rFonts w:hint="eastAsia"/>
          <w:lang w:val="en-US"/>
        </w:rPr>
        <w:t>（Chromatin mmunoprecipitation assay</w:t>
      </w:r>
      <w:r w:rsidRPr="000924A3">
        <w:rPr>
          <w:rFonts w:hint="eastAsia"/>
          <w:spacing w:val="1"/>
          <w:lang w:val="en-US"/>
        </w:rPr>
        <w:t xml:space="preserve">, </w:t>
      </w:r>
      <w:r w:rsidRPr="000924A3">
        <w:rPr>
          <w:rFonts w:hint="eastAsia"/>
          <w:spacing w:val="-17"/>
          <w:lang w:val="en-US"/>
        </w:rPr>
        <w:t>ChIP）</w:t>
      </w:r>
      <w:r w:rsidRPr="000924A3">
        <w:rPr>
          <w:rFonts w:hint="eastAsia"/>
          <w:spacing w:val="-12"/>
          <w:lang w:val="en-US"/>
        </w:rPr>
        <w:t>，</w:t>
      </w:r>
      <w:r>
        <w:rPr>
          <w:rFonts w:hint="eastAsia"/>
          <w:spacing w:val="-12"/>
        </w:rPr>
        <w:t>鉴定转录因子</w:t>
      </w:r>
      <w:r w:rsidRPr="000924A3">
        <w:rPr>
          <w:rFonts w:hint="eastAsia"/>
          <w:spacing w:val="-12"/>
          <w:lang w:val="en-US"/>
        </w:rPr>
        <w:t xml:space="preserve"> </w:t>
      </w:r>
      <w:r w:rsidRPr="000924A3">
        <w:rPr>
          <w:rFonts w:hint="eastAsia"/>
          <w:lang w:val="en-US"/>
        </w:rPr>
        <w:t xml:space="preserve">AP-1 </w:t>
      </w:r>
      <w:r>
        <w:rPr>
          <w:rFonts w:hint="eastAsia"/>
          <w:spacing w:val="-11"/>
        </w:rPr>
        <w:t>二聚体与人</w:t>
      </w:r>
      <w:r w:rsidRPr="000924A3">
        <w:rPr>
          <w:rFonts w:hint="eastAsia"/>
          <w:spacing w:val="-11"/>
          <w:lang w:val="en-US"/>
        </w:rPr>
        <w:t xml:space="preserve"> </w:t>
      </w:r>
      <w:r w:rsidRPr="000924A3">
        <w:rPr>
          <w:rFonts w:hint="eastAsia"/>
          <w:lang w:val="en-US"/>
        </w:rPr>
        <w:t xml:space="preserve">ABCB1 </w:t>
      </w:r>
      <w:r>
        <w:rPr>
          <w:rFonts w:hint="eastAsia"/>
        </w:rPr>
        <w:t>基因启动子的结合能力</w:t>
      </w:r>
      <w:r w:rsidRPr="000924A3">
        <w:rPr>
          <w:rFonts w:hint="eastAsia"/>
          <w:lang w:val="en-US"/>
        </w:rPr>
        <w:t>；</w:t>
      </w:r>
    </w:p>
    <w:p w:rsidR="007E3416" w:rsidRDefault="00821088">
      <w:pPr>
        <w:pStyle w:val="a3"/>
        <w:spacing w:before="1" w:line="360" w:lineRule="auto"/>
        <w:ind w:firstLineChars="200" w:firstLine="416"/>
        <w:jc w:val="left"/>
      </w:pPr>
      <w:r>
        <w:rPr>
          <w:rFonts w:hint="eastAsia"/>
          <w:spacing w:val="-16"/>
        </w:rPr>
        <w:t xml:space="preserve">②采用 </w:t>
      </w:r>
      <w:r>
        <w:rPr>
          <w:rFonts w:hint="eastAsia"/>
        </w:rPr>
        <w:t xml:space="preserve">AP-1 </w:t>
      </w:r>
      <w:r>
        <w:rPr>
          <w:rFonts w:hint="eastAsia"/>
          <w:spacing w:val="-5"/>
        </w:rPr>
        <w:t xml:space="preserve">结合位点点突变技术和双荧光素酶报告系统，验证 </w:t>
      </w:r>
      <w:r>
        <w:rPr>
          <w:rFonts w:hint="eastAsia"/>
        </w:rPr>
        <w:t xml:space="preserve">AP-1 </w:t>
      </w:r>
      <w:r>
        <w:rPr>
          <w:rFonts w:hint="eastAsia"/>
          <w:spacing w:val="-2"/>
        </w:rPr>
        <w:t>二聚体是否可特异性地结</w:t>
      </w:r>
      <w:r>
        <w:rPr>
          <w:rFonts w:hint="eastAsia"/>
          <w:spacing w:val="-31"/>
        </w:rPr>
        <w:t xml:space="preserve">合 </w:t>
      </w:r>
      <w:r>
        <w:rPr>
          <w:rFonts w:hint="eastAsia"/>
        </w:rPr>
        <w:t>ABCB1 基因启动子区域，影响靶基因启动子活性；</w:t>
      </w:r>
    </w:p>
    <w:p w:rsidR="007E3416" w:rsidRDefault="00821088" w:rsidP="00354B64">
      <w:pPr>
        <w:spacing w:before="2" w:line="360" w:lineRule="auto"/>
        <w:ind w:firstLineChars="200" w:firstLine="452"/>
        <w:jc w:val="left"/>
        <w:rPr>
          <w:rFonts w:ascii="宋体" w:eastAsia="宋体" w:hAnsi="宋体" w:cs="宋体"/>
          <w:spacing w:val="-1"/>
          <w:sz w:val="24"/>
        </w:rPr>
      </w:pPr>
      <w:r>
        <w:rPr>
          <w:rFonts w:ascii="宋体" w:eastAsia="宋体" w:hAnsi="宋体" w:cs="宋体" w:hint="eastAsia"/>
          <w:spacing w:val="-7"/>
          <w:sz w:val="24"/>
        </w:rPr>
        <w:t xml:space="preserve">③采用基因过表达及 </w:t>
      </w:r>
      <w:r>
        <w:rPr>
          <w:rFonts w:ascii="宋体" w:eastAsia="宋体" w:hAnsi="宋体" w:cs="宋体" w:hint="eastAsia"/>
          <w:sz w:val="24"/>
        </w:rPr>
        <w:t>RNAi</w:t>
      </w:r>
      <w:r>
        <w:rPr>
          <w:rFonts w:ascii="宋体" w:eastAsia="宋体" w:hAnsi="宋体" w:cs="宋体" w:hint="eastAsia"/>
          <w:spacing w:val="-11"/>
          <w:sz w:val="24"/>
        </w:rPr>
        <w:t xml:space="preserve">方法，验证 </w:t>
      </w:r>
      <w:r>
        <w:rPr>
          <w:rFonts w:ascii="宋体" w:eastAsia="宋体" w:hAnsi="宋体" w:cs="宋体" w:hint="eastAsia"/>
          <w:sz w:val="24"/>
        </w:rPr>
        <w:t xml:space="preserve">AP-1 </w:t>
      </w:r>
      <w:r>
        <w:rPr>
          <w:rFonts w:ascii="宋体" w:eastAsia="宋体" w:hAnsi="宋体" w:cs="宋体" w:hint="eastAsia"/>
          <w:spacing w:val="-15"/>
          <w:sz w:val="24"/>
        </w:rPr>
        <w:t xml:space="preserve">对胎盘 </w:t>
      </w:r>
      <w:r>
        <w:rPr>
          <w:rFonts w:ascii="宋体" w:eastAsia="宋体" w:hAnsi="宋体" w:cs="宋体" w:hint="eastAsia"/>
          <w:sz w:val="24"/>
        </w:rPr>
        <w:t xml:space="preserve">ABCB1 </w:t>
      </w:r>
      <w:r>
        <w:rPr>
          <w:rFonts w:ascii="宋体" w:eastAsia="宋体" w:hAnsi="宋体" w:cs="宋体" w:hint="eastAsia"/>
          <w:spacing w:val="-1"/>
          <w:sz w:val="24"/>
        </w:rPr>
        <w:t>基因表达及其药物转运率的影响。</w:t>
      </w:r>
    </w:p>
    <w:p w:rsidR="007E3416" w:rsidRDefault="00821088">
      <w:pPr>
        <w:spacing w:before="2" w:line="360" w:lineRule="auto"/>
        <w:ind w:firstLineChars="200" w:firstLine="462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pacing w:val="-5"/>
          <w:sz w:val="24"/>
        </w:rPr>
        <w:t xml:space="preserve">第四部分：细胞实验：利用 </w:t>
      </w:r>
      <w:r>
        <w:rPr>
          <w:rFonts w:ascii="宋体" w:eastAsia="宋体" w:hAnsi="宋体" w:cs="宋体" w:hint="eastAsia"/>
          <w:b/>
          <w:sz w:val="24"/>
        </w:rPr>
        <w:t xml:space="preserve">Bewo </w:t>
      </w:r>
      <w:r>
        <w:rPr>
          <w:rFonts w:ascii="宋体" w:eastAsia="宋体" w:hAnsi="宋体" w:cs="宋体" w:hint="eastAsia"/>
          <w:b/>
          <w:spacing w:val="-9"/>
          <w:sz w:val="24"/>
        </w:rPr>
        <w:t>细胞株</w:t>
      </w:r>
    </w:p>
    <w:p w:rsidR="007E3416" w:rsidRDefault="00821088">
      <w:pPr>
        <w:pStyle w:val="a3"/>
        <w:spacing w:before="42" w:line="360" w:lineRule="auto"/>
        <w:ind w:firstLineChars="200" w:firstLine="482"/>
        <w:jc w:val="left"/>
      </w:pPr>
      <w:r>
        <w:rPr>
          <w:rFonts w:hint="eastAsia"/>
          <w:b/>
        </w:rPr>
        <w:t>①</w:t>
      </w:r>
      <w:r>
        <w:rPr>
          <w:rFonts w:hint="eastAsia"/>
          <w:spacing w:val="15"/>
        </w:rPr>
        <w:t>通过</w:t>
      </w:r>
      <w:r>
        <w:rPr>
          <w:rFonts w:hint="eastAsia"/>
        </w:rPr>
        <w:t>qRT-PCR</w:t>
      </w:r>
      <w:r>
        <w:rPr>
          <w:rFonts w:hint="eastAsia"/>
          <w:spacing w:val="-120"/>
        </w:rPr>
        <w:t>、</w:t>
      </w:r>
      <w:r>
        <w:rPr>
          <w:rFonts w:hint="eastAsia"/>
        </w:rPr>
        <w:t>WB</w:t>
      </w:r>
      <w:r>
        <w:rPr>
          <w:rFonts w:hint="eastAsia"/>
          <w:spacing w:val="5"/>
        </w:rPr>
        <w:t>方法检测加入</w:t>
      </w:r>
      <w:r>
        <w:rPr>
          <w:rFonts w:hint="eastAsia"/>
        </w:rPr>
        <w:t xml:space="preserve">AP-1 </w:t>
      </w:r>
      <w:r>
        <w:rPr>
          <w:rFonts w:hint="eastAsia"/>
          <w:spacing w:val="5"/>
        </w:rPr>
        <w:t>抑制剂丹参酮</w:t>
      </w:r>
      <w:r>
        <w:rPr>
          <w:rFonts w:hint="eastAsia"/>
        </w:rPr>
        <w:t xml:space="preserve">IIA </w:t>
      </w:r>
      <w:r>
        <w:rPr>
          <w:rFonts w:hint="eastAsia"/>
          <w:spacing w:val="28"/>
        </w:rPr>
        <w:t>后</w:t>
      </w:r>
      <w:r>
        <w:rPr>
          <w:rFonts w:hint="eastAsia"/>
        </w:rPr>
        <w:t>TNF-α</w:t>
      </w:r>
      <w:r>
        <w:rPr>
          <w:rFonts w:hint="eastAsia"/>
          <w:spacing w:val="9"/>
        </w:rPr>
        <w:t>刺激下</w:t>
      </w:r>
      <w:r>
        <w:rPr>
          <w:rFonts w:hint="eastAsia"/>
        </w:rPr>
        <w:t xml:space="preserve">ABCB1 </w:t>
      </w:r>
      <w:r>
        <w:rPr>
          <w:rFonts w:hint="eastAsia"/>
          <w:spacing w:val="15"/>
        </w:rPr>
        <w:t>基因</w:t>
      </w:r>
      <w:r>
        <w:rPr>
          <w:rFonts w:hint="eastAsia"/>
        </w:rPr>
        <w:t>mRNA 及蛋白表达变化。</w:t>
      </w:r>
    </w:p>
    <w:p w:rsidR="007E3416" w:rsidRPr="00354B64" w:rsidRDefault="00821088" w:rsidP="00354B64">
      <w:pPr>
        <w:pStyle w:val="a4"/>
        <w:tabs>
          <w:tab w:val="left" w:pos="521"/>
        </w:tabs>
        <w:spacing w:before="1" w:line="360" w:lineRule="auto"/>
        <w:ind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②采用双荧光素酶标记地高辛，验证加入 AP-1 抑制剂丹参酮 IIA 后 TNF-</w:t>
      </w:r>
      <w:r>
        <w:rPr>
          <w:rFonts w:ascii="宋体" w:hAnsi="宋体" w:cs="宋体" w:hint="eastAsia"/>
          <w:sz w:val="24"/>
          <w:szCs w:val="24"/>
        </w:rPr>
        <w:lastRenderedPageBreak/>
        <w:t>α刺激下经地高辛的细胞内外浓度。</w:t>
      </w:r>
    </w:p>
    <w:p w:rsidR="007E3416" w:rsidRDefault="00821088">
      <w:pPr>
        <w:pStyle w:val="2"/>
        <w:spacing w:before="160" w:line="360" w:lineRule="auto"/>
        <w:ind w:left="0" w:firstLineChars="200" w:firstLine="462"/>
        <w:jc w:val="left"/>
      </w:pPr>
      <w:r>
        <w:rPr>
          <w:rFonts w:hint="eastAsia"/>
          <w:spacing w:val="-5"/>
        </w:rPr>
        <w:t>第五部分：动物实验：</w:t>
      </w:r>
    </w:p>
    <w:p w:rsidR="007E3416" w:rsidRDefault="00821088">
      <w:pPr>
        <w:pStyle w:val="a4"/>
        <w:tabs>
          <w:tab w:val="left" w:pos="960"/>
        </w:tabs>
        <w:spacing w:before="2" w:line="360" w:lineRule="auto"/>
        <w:ind w:firstLine="396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21"/>
          <w:sz w:val="24"/>
          <w:szCs w:val="24"/>
        </w:rPr>
        <w:t xml:space="preserve">1）引进 </w:t>
      </w:r>
      <w:r>
        <w:rPr>
          <w:rFonts w:ascii="宋体" w:hAnsi="宋体" w:cs="宋体" w:hint="eastAsia"/>
          <w:sz w:val="24"/>
          <w:szCs w:val="24"/>
        </w:rPr>
        <w:t>C57BL</w:t>
      </w:r>
      <w:r>
        <w:rPr>
          <w:rFonts w:ascii="宋体" w:hAnsi="宋体" w:cs="宋体" w:hint="eastAsia"/>
          <w:spacing w:val="-6"/>
          <w:sz w:val="24"/>
          <w:szCs w:val="24"/>
        </w:rPr>
        <w:t xml:space="preserve">孕鼠，利用体内注射 </w:t>
      </w:r>
      <w:r>
        <w:rPr>
          <w:rFonts w:ascii="宋体" w:hAnsi="宋体" w:cs="宋体" w:hint="eastAsia"/>
          <w:sz w:val="24"/>
          <w:szCs w:val="24"/>
        </w:rPr>
        <w:t>LPS 构建机体炎症模型；</w:t>
      </w:r>
    </w:p>
    <w:p w:rsidR="007E3416" w:rsidRDefault="00821088">
      <w:pPr>
        <w:pStyle w:val="a4"/>
        <w:tabs>
          <w:tab w:val="left" w:pos="960"/>
        </w:tabs>
        <w:spacing w:before="161" w:line="360" w:lineRule="auto"/>
        <w:ind w:firstLine="452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7"/>
          <w:sz w:val="24"/>
          <w:szCs w:val="24"/>
        </w:rPr>
        <w:t xml:space="preserve">2）设计合成特异性针对 </w:t>
      </w:r>
      <w:r>
        <w:rPr>
          <w:rFonts w:ascii="宋体" w:hAnsi="宋体" w:cs="宋体" w:hint="eastAsia"/>
          <w:sz w:val="24"/>
          <w:szCs w:val="24"/>
        </w:rPr>
        <w:t xml:space="preserve">AP-1 </w:t>
      </w:r>
      <w:r>
        <w:rPr>
          <w:rFonts w:ascii="宋体" w:hAnsi="宋体" w:cs="宋体" w:hint="eastAsia"/>
          <w:spacing w:val="-15"/>
          <w:sz w:val="24"/>
          <w:szCs w:val="24"/>
        </w:rPr>
        <w:t xml:space="preserve">基因的 </w:t>
      </w:r>
      <w:r>
        <w:rPr>
          <w:rFonts w:ascii="宋体" w:hAnsi="宋体" w:cs="宋体" w:hint="eastAsia"/>
          <w:sz w:val="24"/>
          <w:szCs w:val="24"/>
        </w:rPr>
        <w:t>siRNA；</w:t>
      </w:r>
    </w:p>
    <w:p w:rsidR="007E3416" w:rsidRDefault="00821088">
      <w:pPr>
        <w:pStyle w:val="a4"/>
        <w:tabs>
          <w:tab w:val="left" w:pos="960"/>
        </w:tabs>
        <w:spacing w:before="160" w:line="360" w:lineRule="auto"/>
        <w:ind w:firstLine="356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31"/>
          <w:sz w:val="24"/>
          <w:szCs w:val="24"/>
        </w:rPr>
        <w:t xml:space="preserve">3）将 </w:t>
      </w:r>
      <w:r>
        <w:rPr>
          <w:rFonts w:ascii="宋体" w:hAnsi="宋体" w:cs="宋体" w:hint="eastAsia"/>
          <w:sz w:val="24"/>
          <w:szCs w:val="24"/>
        </w:rPr>
        <w:t>AP-1-siRNA</w:t>
      </w:r>
      <w:r>
        <w:rPr>
          <w:rFonts w:ascii="宋体" w:hAnsi="宋体" w:cs="宋体" w:hint="eastAsia"/>
          <w:spacing w:val="-5"/>
          <w:sz w:val="24"/>
          <w:szCs w:val="24"/>
        </w:rPr>
        <w:t xml:space="preserve">插入慢病毒，构建慢病毒 </w:t>
      </w:r>
      <w:r>
        <w:rPr>
          <w:rFonts w:ascii="宋体" w:hAnsi="宋体" w:cs="宋体" w:hint="eastAsia"/>
          <w:sz w:val="24"/>
          <w:szCs w:val="24"/>
        </w:rPr>
        <w:t>shRNA载体；</w:t>
      </w:r>
    </w:p>
    <w:p w:rsidR="007E3416" w:rsidRDefault="00821088">
      <w:pPr>
        <w:pStyle w:val="a4"/>
        <w:tabs>
          <w:tab w:val="left" w:pos="960"/>
        </w:tabs>
        <w:spacing w:before="161" w:line="360" w:lineRule="auto"/>
        <w:ind w:firstLine="468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3"/>
          <w:sz w:val="24"/>
          <w:szCs w:val="24"/>
        </w:rPr>
        <w:t xml:space="preserve">4）选取不同胎龄孕鼠，开腹，选固定位置胚胎，将慢病毒包装的 </w:t>
      </w:r>
      <w:r>
        <w:rPr>
          <w:rFonts w:ascii="宋体" w:hAnsi="宋体" w:cs="宋体" w:hint="eastAsia"/>
          <w:sz w:val="24"/>
          <w:szCs w:val="24"/>
        </w:rPr>
        <w:t>AP-1-siRNA</w:t>
      </w:r>
      <w:r>
        <w:rPr>
          <w:rFonts w:ascii="宋体" w:hAnsi="宋体" w:cs="宋体" w:hint="eastAsia"/>
          <w:spacing w:val="-3"/>
          <w:sz w:val="24"/>
          <w:szCs w:val="24"/>
        </w:rPr>
        <w:t xml:space="preserve"> 质粒注射于</w:t>
      </w:r>
      <w:r>
        <w:rPr>
          <w:rFonts w:ascii="宋体" w:hAnsi="宋体" w:cs="宋体" w:hint="eastAsia"/>
          <w:sz w:val="24"/>
          <w:szCs w:val="24"/>
        </w:rPr>
        <w:t>胎盘母体面，进行动物体内稳定转染；关腹继续饲养；</w:t>
      </w:r>
    </w:p>
    <w:p w:rsidR="007E3416" w:rsidRDefault="00821088" w:rsidP="00354B64">
      <w:pPr>
        <w:pStyle w:val="a4"/>
        <w:tabs>
          <w:tab w:val="left" w:pos="960"/>
        </w:tabs>
        <w:spacing w:before="1" w:line="360" w:lineRule="auto"/>
        <w:ind w:firstLine="408"/>
        <w:jc w:val="left"/>
        <w:rPr>
          <w:sz w:val="24"/>
        </w:rPr>
      </w:pPr>
      <w:r>
        <w:rPr>
          <w:rFonts w:ascii="宋体" w:hAnsi="宋体" w:cs="宋体" w:hint="eastAsia"/>
          <w:spacing w:val="-18"/>
          <w:sz w:val="24"/>
          <w:szCs w:val="24"/>
        </w:rPr>
        <w:t>5）</w:t>
      </w:r>
      <w:r>
        <w:rPr>
          <w:spacing w:val="-18"/>
          <w:sz w:val="24"/>
        </w:rPr>
        <w:t>转染后</w:t>
      </w:r>
      <w:r>
        <w:rPr>
          <w:spacing w:val="-18"/>
          <w:sz w:val="24"/>
        </w:rPr>
        <w:t xml:space="preserve"> </w:t>
      </w:r>
      <w:r>
        <w:rPr>
          <w:rFonts w:ascii="Times New Roman" w:eastAsia="Times New Roman"/>
          <w:sz w:val="24"/>
        </w:rPr>
        <w:t>72h</w:t>
      </w:r>
      <w:r>
        <w:rPr>
          <w:spacing w:val="-33"/>
          <w:sz w:val="24"/>
        </w:rPr>
        <w:t>，取小鼠胎盘，通过</w:t>
      </w:r>
      <w:r>
        <w:rPr>
          <w:spacing w:val="-33"/>
          <w:sz w:val="24"/>
        </w:rPr>
        <w:t xml:space="preserve"> </w:t>
      </w:r>
      <w:r>
        <w:rPr>
          <w:rFonts w:ascii="Times New Roman" w:eastAsia="Times New Roman"/>
          <w:sz w:val="24"/>
        </w:rPr>
        <w:t>qR</w:t>
      </w:r>
      <w:r>
        <w:rPr>
          <w:rFonts w:ascii="Times New Roman" w:eastAsia="Times New Roman"/>
          <w:spacing w:val="-1"/>
          <w:sz w:val="24"/>
        </w:rPr>
        <w:t>T-</w:t>
      </w:r>
      <w:r>
        <w:rPr>
          <w:rFonts w:ascii="Times New Roman" w:eastAsia="Times New Roman"/>
          <w:sz w:val="24"/>
        </w:rPr>
        <w:t>PCR</w:t>
      </w:r>
      <w:r>
        <w:rPr>
          <w:spacing w:val="-120"/>
          <w:sz w:val="24"/>
        </w:rPr>
        <w:t>、</w:t>
      </w:r>
      <w:r>
        <w:rPr>
          <w:rFonts w:ascii="Times New Roman" w:eastAsia="Times New Roman"/>
          <w:spacing w:val="1"/>
          <w:sz w:val="24"/>
        </w:rPr>
        <w:t>W</w:t>
      </w:r>
      <w:r>
        <w:rPr>
          <w:rFonts w:ascii="Times New Roman" w:eastAsia="Times New Roman"/>
          <w:spacing w:val="-1"/>
          <w:sz w:val="24"/>
        </w:rPr>
        <w:t>e</w:t>
      </w:r>
      <w:r>
        <w:rPr>
          <w:rFonts w:ascii="Times New Roman" w:eastAsia="Times New Roman"/>
          <w:sz w:val="24"/>
        </w:rPr>
        <w:t>st</w:t>
      </w:r>
      <w:r>
        <w:rPr>
          <w:rFonts w:ascii="Times New Roman" w:eastAsia="Times New Roman"/>
          <w:spacing w:val="-1"/>
          <w:sz w:val="24"/>
        </w:rPr>
        <w:t>er</w:t>
      </w:r>
      <w:r>
        <w:rPr>
          <w:rFonts w:ascii="Times New Roman" w:eastAsia="Times New Roman"/>
          <w:sz w:val="24"/>
        </w:rPr>
        <w:t>n</w:t>
      </w:r>
      <w:r>
        <w:rPr>
          <w:rFonts w:ascii="Times New Roman" w:eastAsia="Times New Roman"/>
          <w:spacing w:val="-1"/>
          <w:sz w:val="24"/>
        </w:rPr>
        <w:t>-</w:t>
      </w:r>
      <w:r>
        <w:rPr>
          <w:rFonts w:ascii="Times New Roman" w:eastAsia="Times New Roman"/>
          <w:spacing w:val="-2"/>
          <w:sz w:val="24"/>
        </w:rPr>
        <w:t>B</w:t>
      </w:r>
      <w:r>
        <w:rPr>
          <w:rFonts w:ascii="Times New Roman" w:eastAsia="Times New Roman"/>
          <w:sz w:val="24"/>
        </w:rPr>
        <w:t>l</w:t>
      </w:r>
      <w:r>
        <w:rPr>
          <w:rFonts w:ascii="Times New Roman" w:eastAsia="Times New Roman"/>
          <w:spacing w:val="2"/>
          <w:sz w:val="24"/>
        </w:rPr>
        <w:t>o</w:t>
      </w:r>
      <w:r>
        <w:rPr>
          <w:rFonts w:ascii="Times New Roman" w:eastAsia="Times New Roman"/>
          <w:sz w:val="24"/>
        </w:rPr>
        <w:t>t</w:t>
      </w:r>
      <w:r>
        <w:rPr>
          <w:spacing w:val="8"/>
          <w:sz w:val="24"/>
        </w:rPr>
        <w:t>方法检测胎盘</w:t>
      </w:r>
      <w:r>
        <w:rPr>
          <w:rFonts w:ascii="Times New Roman" w:eastAsia="Times New Roman"/>
          <w:spacing w:val="-1"/>
          <w:sz w:val="24"/>
        </w:rPr>
        <w:t>A</w:t>
      </w:r>
      <w:r>
        <w:rPr>
          <w:rFonts w:ascii="Times New Roman" w:eastAsia="Times New Roman"/>
          <w:spacing w:val="-2"/>
          <w:sz w:val="24"/>
        </w:rPr>
        <w:t>B</w:t>
      </w:r>
      <w:r>
        <w:rPr>
          <w:rFonts w:ascii="Times New Roman" w:eastAsia="Times New Roman"/>
          <w:sz w:val="24"/>
        </w:rPr>
        <w:t>CB1</w:t>
      </w:r>
      <w:r>
        <w:rPr>
          <w:spacing w:val="26"/>
          <w:sz w:val="24"/>
        </w:rPr>
        <w:t>基因</w:t>
      </w:r>
      <w:r>
        <w:rPr>
          <w:rFonts w:ascii="Times New Roman" w:eastAsia="Times New Roman"/>
          <w:sz w:val="24"/>
        </w:rPr>
        <w:t>mR</w:t>
      </w:r>
      <w:r>
        <w:rPr>
          <w:rFonts w:ascii="Times New Roman" w:eastAsia="Times New Roman"/>
          <w:spacing w:val="-1"/>
          <w:sz w:val="24"/>
        </w:rPr>
        <w:t>N</w:t>
      </w:r>
      <w:r>
        <w:rPr>
          <w:rFonts w:ascii="Times New Roman" w:eastAsia="Times New Roman"/>
          <w:sz w:val="24"/>
        </w:rPr>
        <w:t>A</w:t>
      </w:r>
      <w:r>
        <w:rPr>
          <w:sz w:val="24"/>
        </w:rPr>
        <w:t>及蛋白表达变化；取母血及胎儿单位，采用高效液相色谱</w:t>
      </w:r>
      <w:r>
        <w:rPr>
          <w:rFonts w:ascii="Times New Roman" w:eastAsia="Times New Roman"/>
          <w:sz w:val="24"/>
        </w:rPr>
        <w:t>/</w:t>
      </w:r>
      <w:r>
        <w:rPr>
          <w:sz w:val="24"/>
        </w:rPr>
        <w:t>质谱（</w:t>
      </w:r>
      <w:r>
        <w:rPr>
          <w:rFonts w:ascii="Times New Roman" w:eastAsia="Times New Roman"/>
          <w:sz w:val="24"/>
        </w:rPr>
        <w:t>Highperformance liquid chromatographyand massspectrometry</w:t>
      </w:r>
      <w:r>
        <w:rPr>
          <w:sz w:val="24"/>
        </w:rPr>
        <w:t>，</w:t>
      </w:r>
      <w:r>
        <w:rPr>
          <w:rFonts w:ascii="Times New Roman" w:eastAsia="Times New Roman"/>
          <w:sz w:val="24"/>
        </w:rPr>
        <w:t>HPLC/MS</w:t>
      </w:r>
      <w:r>
        <w:rPr>
          <w:sz w:val="24"/>
        </w:rPr>
        <w:t>）方法检测母体血浆及胎儿单位地高辛药物浓度，并利用荧光标记药物探针追踪药物在母体、胎盘、胎儿中的空间分布，进一步在体内验</w:t>
      </w:r>
      <w:r>
        <w:rPr>
          <w:spacing w:val="-11"/>
          <w:sz w:val="24"/>
        </w:rPr>
        <w:t>证转录因子</w:t>
      </w:r>
      <w:r>
        <w:rPr>
          <w:spacing w:val="-11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AP-1 </w:t>
      </w:r>
      <w:r>
        <w:rPr>
          <w:spacing w:val="-10"/>
          <w:sz w:val="24"/>
        </w:rPr>
        <w:t>可调控胎盘</w:t>
      </w:r>
      <w:r>
        <w:rPr>
          <w:spacing w:val="-10"/>
          <w:sz w:val="24"/>
        </w:rPr>
        <w:t xml:space="preserve"> </w:t>
      </w:r>
      <w:r>
        <w:rPr>
          <w:rFonts w:ascii="Times New Roman" w:eastAsia="Times New Roman"/>
          <w:sz w:val="24"/>
        </w:rPr>
        <w:t>ABCB1</w:t>
      </w:r>
      <w:r>
        <w:rPr>
          <w:sz w:val="24"/>
        </w:rPr>
        <w:t>基因表达及功能。</w:t>
      </w:r>
    </w:p>
    <w:p w:rsidR="000E7F0F" w:rsidRPr="000C21BD" w:rsidRDefault="000E7F0F" w:rsidP="000E7F0F">
      <w:pPr>
        <w:wordWrap w:val="0"/>
        <w:spacing w:line="480" w:lineRule="exact"/>
        <w:ind w:firstLineChars="200" w:firstLine="602"/>
        <w:rPr>
          <w:rFonts w:ascii="Times New Roman" w:hAnsi="Times New Roman" w:cs="Times New Roman"/>
          <w:b/>
          <w:spacing w:val="15"/>
          <w:sz w:val="27"/>
          <w:szCs w:val="27"/>
        </w:rPr>
      </w:pPr>
      <w:r w:rsidRPr="000C21BD">
        <w:rPr>
          <w:rFonts w:ascii="Times New Roman" w:hAnsi="Times New Roman" w:cs="Times New Roman" w:hint="eastAsia"/>
          <w:b/>
          <w:spacing w:val="15"/>
          <w:sz w:val="27"/>
          <w:szCs w:val="27"/>
        </w:rPr>
        <w:t>注：以上</w:t>
      </w:r>
      <w:r>
        <w:rPr>
          <w:rFonts w:ascii="Times New Roman" w:hAnsi="Times New Roman" w:cs="Times New Roman" w:hint="eastAsia"/>
          <w:b/>
          <w:spacing w:val="15"/>
          <w:sz w:val="27"/>
          <w:szCs w:val="27"/>
        </w:rPr>
        <w:t>五</w:t>
      </w:r>
      <w:r w:rsidRPr="000C21BD">
        <w:rPr>
          <w:rFonts w:ascii="Times New Roman" w:hAnsi="Times New Roman" w:cs="Times New Roman" w:hint="eastAsia"/>
          <w:b/>
          <w:spacing w:val="15"/>
          <w:sz w:val="27"/>
          <w:szCs w:val="27"/>
        </w:rPr>
        <w:t>项实验要求，</w:t>
      </w:r>
      <w:r w:rsidR="00F3694D">
        <w:rPr>
          <w:rFonts w:ascii="Times New Roman" w:hAnsi="Times New Roman" w:cs="Times New Roman" w:hint="eastAsia"/>
          <w:b/>
          <w:spacing w:val="15"/>
          <w:sz w:val="27"/>
          <w:szCs w:val="27"/>
        </w:rPr>
        <w:t>投</w:t>
      </w:r>
      <w:r w:rsidRPr="000C21BD">
        <w:rPr>
          <w:rFonts w:ascii="Times New Roman" w:hAnsi="Times New Roman" w:cs="Times New Roman" w:hint="eastAsia"/>
          <w:b/>
          <w:spacing w:val="15"/>
          <w:sz w:val="27"/>
          <w:szCs w:val="27"/>
        </w:rPr>
        <w:t>标公司需</w:t>
      </w:r>
      <w:r w:rsidR="00F3694D">
        <w:rPr>
          <w:rFonts w:ascii="Times New Roman" w:hAnsi="Times New Roman" w:cs="Times New Roman" w:hint="eastAsia"/>
          <w:b/>
          <w:spacing w:val="15"/>
          <w:sz w:val="27"/>
          <w:szCs w:val="27"/>
        </w:rPr>
        <w:t>分项</w:t>
      </w:r>
      <w:r w:rsidRPr="000C21BD">
        <w:rPr>
          <w:rFonts w:ascii="Times New Roman" w:hAnsi="Times New Roman" w:cs="Times New Roman" w:hint="eastAsia"/>
          <w:b/>
          <w:spacing w:val="15"/>
          <w:sz w:val="27"/>
          <w:szCs w:val="27"/>
        </w:rPr>
        <w:t>进行分解说明和分项进行报价</w:t>
      </w:r>
      <w:r w:rsidR="00F3694D">
        <w:rPr>
          <w:rFonts w:ascii="Times New Roman" w:hAnsi="Times New Roman" w:cs="Times New Roman" w:hint="eastAsia"/>
          <w:b/>
          <w:spacing w:val="15"/>
          <w:sz w:val="27"/>
          <w:szCs w:val="27"/>
        </w:rPr>
        <w:t>，</w:t>
      </w:r>
      <w:r w:rsidR="00F3694D" w:rsidRPr="00F3694D">
        <w:rPr>
          <w:rFonts w:ascii="Times New Roman" w:hAnsi="Times New Roman" w:cs="Times New Roman" w:hint="eastAsia"/>
          <w:b/>
          <w:spacing w:val="15"/>
          <w:sz w:val="27"/>
          <w:szCs w:val="27"/>
        </w:rPr>
        <w:t>最后合计报价。</w:t>
      </w:r>
    </w:p>
    <w:p w:rsidR="00A505FF" w:rsidRPr="000E7F0F" w:rsidRDefault="00A505FF" w:rsidP="00A505FF">
      <w:pPr>
        <w:pStyle w:val="a4"/>
        <w:tabs>
          <w:tab w:val="left" w:pos="960"/>
        </w:tabs>
        <w:spacing w:before="1" w:line="360" w:lineRule="auto"/>
        <w:ind w:firstLine="480"/>
        <w:jc w:val="left"/>
        <w:rPr>
          <w:sz w:val="24"/>
        </w:rPr>
      </w:pPr>
    </w:p>
    <w:sectPr w:rsidR="00A505FF" w:rsidRPr="000E7F0F" w:rsidSect="007E3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DE1" w:rsidRDefault="00592DE1" w:rsidP="000924A3">
      <w:r>
        <w:separator/>
      </w:r>
    </w:p>
  </w:endnote>
  <w:endnote w:type="continuationSeparator" w:id="1">
    <w:p w:rsidR="00592DE1" w:rsidRDefault="00592DE1" w:rsidP="00092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DE1" w:rsidRDefault="00592DE1" w:rsidP="000924A3">
      <w:r>
        <w:separator/>
      </w:r>
    </w:p>
  </w:footnote>
  <w:footnote w:type="continuationSeparator" w:id="1">
    <w:p w:rsidR="00592DE1" w:rsidRDefault="00592DE1" w:rsidP="000924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9505D11"/>
    <w:rsid w:val="000924A3"/>
    <w:rsid w:val="000E7F0F"/>
    <w:rsid w:val="002A7FCE"/>
    <w:rsid w:val="002B521C"/>
    <w:rsid w:val="00354B64"/>
    <w:rsid w:val="00592DE1"/>
    <w:rsid w:val="007E3416"/>
    <w:rsid w:val="00821088"/>
    <w:rsid w:val="00862BB4"/>
    <w:rsid w:val="00932D69"/>
    <w:rsid w:val="00A505FF"/>
    <w:rsid w:val="00CE4C3C"/>
    <w:rsid w:val="00CE7AD5"/>
    <w:rsid w:val="00D47D5F"/>
    <w:rsid w:val="00E813E4"/>
    <w:rsid w:val="00F3694D"/>
    <w:rsid w:val="12EB2AEB"/>
    <w:rsid w:val="22F56C9D"/>
    <w:rsid w:val="684A2613"/>
    <w:rsid w:val="79505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41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1"/>
    <w:qFormat/>
    <w:rsid w:val="007E3416"/>
    <w:pPr>
      <w:spacing w:before="1"/>
      <w:ind w:left="160"/>
      <w:outlineLvl w:val="1"/>
    </w:pPr>
    <w:rPr>
      <w:rFonts w:ascii="宋体" w:eastAsia="宋体" w:hAnsi="宋体" w:cs="宋体"/>
      <w:b/>
      <w:bCs/>
      <w:sz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E3416"/>
    <w:rPr>
      <w:rFonts w:ascii="宋体" w:eastAsia="宋体" w:hAnsi="宋体" w:cs="宋体"/>
      <w:sz w:val="24"/>
      <w:lang w:val="zh-CN" w:bidi="zh-CN"/>
    </w:rPr>
  </w:style>
  <w:style w:type="paragraph" w:styleId="a4">
    <w:name w:val="List Paragraph"/>
    <w:basedOn w:val="a"/>
    <w:qFormat/>
    <w:rsid w:val="007E3416"/>
    <w:pPr>
      <w:ind w:firstLineChars="200" w:firstLine="420"/>
    </w:pPr>
    <w:rPr>
      <w:rFonts w:ascii="Calibri" w:eastAsia="宋体" w:hAnsi="Calibri"/>
      <w:szCs w:val="22"/>
    </w:rPr>
  </w:style>
  <w:style w:type="paragraph" w:styleId="a5">
    <w:name w:val="header"/>
    <w:basedOn w:val="a"/>
    <w:link w:val="Char"/>
    <w:rsid w:val="00092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924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092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924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178</Words>
  <Characters>1018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英子</dc:creator>
  <cp:lastModifiedBy>Lenovo User</cp:lastModifiedBy>
  <cp:revision>8</cp:revision>
  <dcterms:created xsi:type="dcterms:W3CDTF">2019-03-01T02:53:00Z</dcterms:created>
  <dcterms:modified xsi:type="dcterms:W3CDTF">2019-04-04T07:31:00Z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